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A6D6B" w14:textId="77777777" w:rsidR="008713FB" w:rsidRPr="005A0C49" w:rsidRDefault="008713FB" w:rsidP="008713FB">
      <w:pPr>
        <w:widowControl w:val="0"/>
        <w:suppressAutoHyphens/>
        <w:ind w:right="57" w:firstLine="0"/>
        <w:jc w:val="right"/>
        <w:rPr>
          <w:rFonts w:asciiTheme="majorBidi" w:hAnsiTheme="majorBidi"/>
          <w:sz w:val="24"/>
          <w:szCs w:val="24"/>
          <w:lang w:val="ro-RO"/>
        </w:rPr>
      </w:pPr>
      <w:r w:rsidRPr="005A0C49">
        <w:rPr>
          <w:rFonts w:asciiTheme="majorBidi" w:hAnsiTheme="majorBidi"/>
          <w:sz w:val="24"/>
          <w:szCs w:val="24"/>
          <w:lang w:val="ro-RO"/>
        </w:rPr>
        <w:t xml:space="preserve">Anexa nr. 2 </w:t>
      </w:r>
    </w:p>
    <w:p w14:paraId="3E74A0A6" w14:textId="77777777" w:rsidR="008713FB" w:rsidRPr="005A0C49" w:rsidRDefault="008713FB" w:rsidP="008713FB">
      <w:pPr>
        <w:ind w:right="57" w:firstLine="0"/>
        <w:jc w:val="right"/>
        <w:rPr>
          <w:rFonts w:asciiTheme="majorBidi" w:hAnsiTheme="majorBidi"/>
          <w:sz w:val="24"/>
          <w:szCs w:val="24"/>
          <w:lang w:val="ro-RO"/>
        </w:rPr>
      </w:pPr>
      <w:r w:rsidRPr="005A0C49">
        <w:rPr>
          <w:rFonts w:asciiTheme="majorBidi" w:hAnsiTheme="majorBidi"/>
          <w:sz w:val="24"/>
          <w:szCs w:val="24"/>
          <w:lang w:val="ro-RO"/>
        </w:rPr>
        <w:t xml:space="preserve">la Regulamentul sanitar privind materialele </w:t>
      </w:r>
      <w:r w:rsidRPr="005A0C49">
        <w:rPr>
          <w:rFonts w:asciiTheme="majorBidi" w:hAnsiTheme="majorBidi"/>
          <w:sz w:val="24"/>
          <w:szCs w:val="24"/>
          <w:lang w:val="ro-RO"/>
        </w:rPr>
        <w:br/>
        <w:t xml:space="preserve">și substanțele care intră în contact </w:t>
      </w:r>
      <w:r w:rsidRPr="005A0C49">
        <w:rPr>
          <w:rFonts w:asciiTheme="majorBidi" w:hAnsiTheme="majorBidi"/>
          <w:sz w:val="24"/>
          <w:szCs w:val="24"/>
          <w:lang w:val="ro-RO"/>
        </w:rPr>
        <w:br/>
        <w:t>cu apa potabilă</w:t>
      </w:r>
      <w:r w:rsidRPr="005A0C49">
        <w:rPr>
          <w:rFonts w:asciiTheme="majorBidi" w:hAnsiTheme="majorBidi"/>
          <w:sz w:val="24"/>
          <w:szCs w:val="24"/>
          <w:shd w:val="clear" w:color="auto" w:fill="FFFFFF"/>
          <w:lang w:val="ro-RO"/>
        </w:rPr>
        <w:t xml:space="preserve"> și metodele de testare</w:t>
      </w:r>
    </w:p>
    <w:p w14:paraId="1B43E709" w14:textId="77777777" w:rsidR="008713FB" w:rsidRPr="005A0C49" w:rsidRDefault="008713FB" w:rsidP="008713FB">
      <w:pPr>
        <w:ind w:right="57"/>
        <w:rPr>
          <w:rFonts w:asciiTheme="majorBidi" w:hAnsiTheme="majorBidi"/>
          <w:sz w:val="24"/>
          <w:szCs w:val="24"/>
          <w:lang w:val="ro-RO"/>
        </w:rPr>
      </w:pPr>
    </w:p>
    <w:p w14:paraId="1702F8DF" w14:textId="77777777" w:rsidR="008713FB" w:rsidRPr="005A0C49" w:rsidRDefault="008713FB" w:rsidP="008713FB">
      <w:pPr>
        <w:widowControl w:val="0"/>
        <w:suppressAutoHyphens/>
        <w:ind w:right="57" w:firstLine="0"/>
        <w:contextualSpacing/>
        <w:jc w:val="center"/>
        <w:rPr>
          <w:rFonts w:asciiTheme="majorBidi" w:hAnsiTheme="majorBidi"/>
          <w:b/>
          <w:bCs/>
          <w:sz w:val="24"/>
          <w:szCs w:val="24"/>
          <w:lang w:val="ro-RO"/>
        </w:rPr>
      </w:pPr>
      <w:r w:rsidRPr="005A0C49">
        <w:rPr>
          <w:rFonts w:asciiTheme="majorBidi" w:hAnsiTheme="majorBidi"/>
          <w:b/>
          <w:bCs/>
          <w:sz w:val="24"/>
          <w:szCs w:val="24"/>
          <w:lang w:val="ro-RO"/>
        </w:rPr>
        <w:t xml:space="preserve">MATERIALE METALICE FINALE </w:t>
      </w:r>
    </w:p>
    <w:p w14:paraId="68124A1E" w14:textId="77777777" w:rsidR="008713FB" w:rsidRPr="005A0C49" w:rsidRDefault="008713FB" w:rsidP="008713FB">
      <w:pPr>
        <w:widowControl w:val="0"/>
        <w:suppressAutoHyphens/>
        <w:ind w:right="57" w:firstLine="0"/>
        <w:contextualSpacing/>
        <w:jc w:val="center"/>
        <w:rPr>
          <w:rFonts w:asciiTheme="majorBidi" w:hAnsiTheme="majorBidi"/>
          <w:b/>
          <w:bCs/>
          <w:sz w:val="24"/>
          <w:szCs w:val="24"/>
          <w:lang w:val="ro-RO"/>
        </w:rPr>
      </w:pPr>
    </w:p>
    <w:p w14:paraId="20B24933" w14:textId="77777777" w:rsidR="008713FB" w:rsidRPr="005A0C49" w:rsidRDefault="008713FB" w:rsidP="008713FB">
      <w:pPr>
        <w:widowControl w:val="0"/>
        <w:suppressAutoHyphens/>
        <w:ind w:right="57" w:firstLine="0"/>
        <w:contextualSpacing/>
        <w:jc w:val="center"/>
        <w:rPr>
          <w:rFonts w:asciiTheme="majorBidi" w:hAnsiTheme="majorBidi"/>
          <w:b/>
          <w:bCs/>
          <w:sz w:val="24"/>
          <w:szCs w:val="24"/>
          <w:lang w:val="ro-RO"/>
        </w:rPr>
      </w:pPr>
      <w:r w:rsidRPr="005A0C49">
        <w:rPr>
          <w:rFonts w:asciiTheme="majorBidi" w:hAnsiTheme="majorBidi"/>
          <w:b/>
          <w:bCs/>
          <w:sz w:val="24"/>
          <w:szCs w:val="24"/>
          <w:lang w:val="ro-RO"/>
        </w:rPr>
        <w:t xml:space="preserve">Procedura și metodele pentru testarea și acceptarea </w:t>
      </w:r>
      <w:r w:rsidRPr="005A0C49">
        <w:rPr>
          <w:rFonts w:asciiTheme="majorBidi" w:hAnsiTheme="majorBidi"/>
          <w:b/>
          <w:bCs/>
          <w:sz w:val="24"/>
          <w:szCs w:val="24"/>
          <w:lang w:val="ro-RO"/>
        </w:rPr>
        <w:br/>
        <w:t>materialelor metalice finale</w:t>
      </w:r>
    </w:p>
    <w:p w14:paraId="72AEFD5F" w14:textId="77777777" w:rsidR="008713FB" w:rsidRPr="005A0C49" w:rsidRDefault="008713FB" w:rsidP="008713FB">
      <w:pPr>
        <w:widowControl w:val="0"/>
        <w:suppressAutoHyphens/>
        <w:ind w:right="57" w:firstLine="0"/>
        <w:contextualSpacing/>
        <w:jc w:val="center"/>
        <w:rPr>
          <w:rFonts w:asciiTheme="majorBidi" w:hAnsiTheme="majorBidi"/>
          <w:b/>
          <w:bCs/>
          <w:sz w:val="24"/>
          <w:szCs w:val="24"/>
          <w:lang w:val="ro-RO"/>
        </w:rPr>
      </w:pPr>
    </w:p>
    <w:p w14:paraId="3E3B092B" w14:textId="77777777" w:rsidR="008713FB" w:rsidRPr="005A0C49" w:rsidRDefault="008713FB" w:rsidP="008713FB">
      <w:pPr>
        <w:pStyle w:val="a7"/>
        <w:widowControl w:val="0"/>
        <w:numPr>
          <w:ilvl w:val="0"/>
          <w:numId w:val="3"/>
        </w:numPr>
        <w:tabs>
          <w:tab w:val="left" w:pos="284"/>
          <w:tab w:val="left" w:pos="993"/>
        </w:tabs>
        <w:suppressAutoHyphens/>
        <w:ind w:left="0" w:right="57" w:firstLine="709"/>
        <w:rPr>
          <w:rFonts w:asciiTheme="majorBidi" w:hAnsiTheme="majorBidi"/>
          <w:sz w:val="24"/>
          <w:szCs w:val="24"/>
          <w:lang w:val="ro-RO"/>
        </w:rPr>
      </w:pPr>
      <w:r w:rsidRPr="005A0C49">
        <w:rPr>
          <w:rFonts w:asciiTheme="majorBidi" w:hAnsiTheme="majorBidi"/>
          <w:sz w:val="24"/>
          <w:szCs w:val="24"/>
          <w:lang w:val="ro-RO"/>
        </w:rPr>
        <w:t>Procedura de testare și acceptare a materialelor metalice finale utilizate într-un produs cuprinde următoarele etape:</w:t>
      </w:r>
    </w:p>
    <w:p w14:paraId="79DB8092" w14:textId="77777777" w:rsidR="008713FB" w:rsidRPr="005A0C49" w:rsidRDefault="008713FB" w:rsidP="008713FB">
      <w:pPr>
        <w:pStyle w:val="a7"/>
        <w:widowControl w:val="0"/>
        <w:tabs>
          <w:tab w:val="left" w:pos="1134"/>
        </w:tabs>
        <w:suppressAutoHyphens/>
        <w:ind w:left="709" w:right="57" w:firstLine="0"/>
        <w:rPr>
          <w:rFonts w:asciiTheme="majorBidi" w:hAnsiTheme="majorBidi"/>
          <w:sz w:val="24"/>
          <w:szCs w:val="24"/>
          <w:lang w:val="ro-RO"/>
        </w:rPr>
      </w:pPr>
      <w:r w:rsidRPr="005A0C49">
        <w:rPr>
          <w:rFonts w:asciiTheme="majorBidi" w:hAnsiTheme="majorBidi"/>
          <w:sz w:val="24"/>
          <w:szCs w:val="24"/>
          <w:lang w:val="ro-RO"/>
        </w:rPr>
        <w:t>1.1. etapa 1. Identificarea substanțelor relevante și a altor parametri relevanți în funcție de:</w:t>
      </w:r>
    </w:p>
    <w:p w14:paraId="74E06BF4" w14:textId="77777777" w:rsidR="008713FB" w:rsidRPr="005A0C49" w:rsidRDefault="008713FB" w:rsidP="008713FB">
      <w:pPr>
        <w:pStyle w:val="a7"/>
        <w:widowControl w:val="0"/>
        <w:numPr>
          <w:ilvl w:val="2"/>
          <w:numId w:val="3"/>
        </w:numPr>
        <w:tabs>
          <w:tab w:val="left" w:pos="1418"/>
        </w:tabs>
        <w:suppressAutoHyphens/>
        <w:ind w:left="0" w:right="57" w:firstLine="709"/>
        <w:rPr>
          <w:rFonts w:asciiTheme="majorBidi" w:hAnsiTheme="majorBidi"/>
          <w:sz w:val="24"/>
          <w:szCs w:val="24"/>
          <w:lang w:val="ro-RO"/>
        </w:rPr>
      </w:pPr>
      <w:r w:rsidRPr="005A0C49">
        <w:rPr>
          <w:rFonts w:asciiTheme="majorBidi" w:hAnsiTheme="majorBidi"/>
          <w:sz w:val="24"/>
          <w:szCs w:val="24"/>
          <w:lang w:val="ro-RO"/>
        </w:rPr>
        <w:t>compozițiile metalice ale materialelor finale;</w:t>
      </w:r>
    </w:p>
    <w:p w14:paraId="609A66DA" w14:textId="77777777" w:rsidR="008713FB" w:rsidRPr="005A0C49" w:rsidRDefault="008713FB" w:rsidP="008713FB">
      <w:pPr>
        <w:pStyle w:val="a7"/>
        <w:widowControl w:val="0"/>
        <w:numPr>
          <w:ilvl w:val="2"/>
          <w:numId w:val="3"/>
        </w:numPr>
        <w:tabs>
          <w:tab w:val="left" w:pos="1418"/>
        </w:tabs>
        <w:suppressAutoHyphens/>
        <w:ind w:left="0" w:right="57" w:firstLine="709"/>
        <w:rPr>
          <w:rFonts w:asciiTheme="majorBidi" w:hAnsiTheme="majorBidi"/>
          <w:sz w:val="24"/>
          <w:szCs w:val="24"/>
          <w:lang w:val="ro-RO"/>
        </w:rPr>
      </w:pPr>
      <w:r w:rsidRPr="005A0C49">
        <w:rPr>
          <w:rFonts w:asciiTheme="majorBidi" w:hAnsiTheme="majorBidi"/>
          <w:sz w:val="24"/>
          <w:szCs w:val="24"/>
          <w:lang w:val="ro-RO"/>
        </w:rPr>
        <w:t>compoziția placărilor aplicate;</w:t>
      </w:r>
    </w:p>
    <w:p w14:paraId="1E6892BD" w14:textId="77777777" w:rsidR="008713FB" w:rsidRPr="005A0C49" w:rsidRDefault="008713FB" w:rsidP="008713FB">
      <w:pPr>
        <w:pStyle w:val="a7"/>
        <w:widowControl w:val="0"/>
        <w:tabs>
          <w:tab w:val="left" w:pos="1134"/>
        </w:tabs>
        <w:suppressAutoHyphens/>
        <w:ind w:left="709" w:right="57" w:firstLine="0"/>
        <w:rPr>
          <w:rFonts w:asciiTheme="majorBidi" w:hAnsiTheme="majorBidi"/>
          <w:sz w:val="24"/>
          <w:szCs w:val="24"/>
          <w:lang w:val="ro-RO"/>
        </w:rPr>
      </w:pPr>
      <w:r w:rsidRPr="005A0C49">
        <w:rPr>
          <w:rFonts w:asciiTheme="majorBidi" w:hAnsiTheme="majorBidi"/>
          <w:sz w:val="24"/>
          <w:szCs w:val="24"/>
          <w:lang w:val="ro-RO"/>
        </w:rPr>
        <w:t xml:space="preserve">1.2. </w:t>
      </w:r>
      <w:bookmarkStart w:id="0" w:name="_Hlk182215372"/>
      <w:r w:rsidRPr="005A0C49">
        <w:rPr>
          <w:rFonts w:asciiTheme="majorBidi" w:hAnsiTheme="majorBidi"/>
          <w:sz w:val="24"/>
          <w:szCs w:val="24"/>
          <w:lang w:val="ro-RO"/>
        </w:rPr>
        <w:t>etapa a 2-a. Realizarea testelor</w:t>
      </w:r>
      <w:bookmarkEnd w:id="0"/>
      <w:r w:rsidRPr="005A0C49">
        <w:rPr>
          <w:rFonts w:asciiTheme="majorBidi" w:hAnsiTheme="majorBidi"/>
          <w:sz w:val="24"/>
          <w:szCs w:val="24"/>
          <w:lang w:val="ro-RO"/>
        </w:rPr>
        <w:t>:</w:t>
      </w:r>
    </w:p>
    <w:p w14:paraId="2CD21276" w14:textId="77777777" w:rsidR="008713FB" w:rsidRPr="005A0C49" w:rsidRDefault="008713FB" w:rsidP="008713FB">
      <w:pPr>
        <w:widowControl w:val="0"/>
        <w:numPr>
          <w:ilvl w:val="2"/>
          <w:numId w:val="1"/>
        </w:numPr>
        <w:suppressAutoHyphens/>
        <w:ind w:left="0" w:right="57" w:firstLine="709"/>
        <w:contextualSpacing/>
        <w:rPr>
          <w:rFonts w:asciiTheme="majorBidi" w:hAnsiTheme="majorBidi"/>
          <w:sz w:val="24"/>
          <w:szCs w:val="24"/>
          <w:lang w:val="ro-RO"/>
        </w:rPr>
      </w:pPr>
      <w:r w:rsidRPr="005A0C49">
        <w:rPr>
          <w:rFonts w:asciiTheme="majorBidi" w:hAnsiTheme="majorBidi"/>
          <w:sz w:val="24"/>
          <w:szCs w:val="24"/>
          <w:lang w:val="ro-RO"/>
        </w:rPr>
        <w:t>testarea compoziției;</w:t>
      </w:r>
    </w:p>
    <w:p w14:paraId="121AFC61" w14:textId="77777777" w:rsidR="008713FB" w:rsidRPr="005A0C49" w:rsidRDefault="008713FB" w:rsidP="008713FB">
      <w:pPr>
        <w:widowControl w:val="0"/>
        <w:numPr>
          <w:ilvl w:val="2"/>
          <w:numId w:val="1"/>
        </w:numPr>
        <w:tabs>
          <w:tab w:val="left" w:pos="1418"/>
        </w:tabs>
        <w:suppressAutoHyphens/>
        <w:ind w:left="0" w:right="57" w:firstLine="709"/>
        <w:contextualSpacing/>
        <w:rPr>
          <w:rFonts w:asciiTheme="majorBidi" w:hAnsiTheme="majorBidi"/>
          <w:sz w:val="24"/>
          <w:szCs w:val="24"/>
          <w:lang w:val="ro-RO"/>
        </w:rPr>
      </w:pPr>
      <w:r w:rsidRPr="005A0C49">
        <w:rPr>
          <w:rFonts w:asciiTheme="majorBidi" w:hAnsiTheme="majorBidi"/>
          <w:sz w:val="24"/>
          <w:szCs w:val="24"/>
          <w:lang w:val="ro-RO"/>
        </w:rPr>
        <w:t>testarea eliberării substanțelor relevante;</w:t>
      </w:r>
    </w:p>
    <w:p w14:paraId="3050E1F7" w14:textId="77777777" w:rsidR="008713FB" w:rsidRPr="005A0C49" w:rsidRDefault="008713FB" w:rsidP="008713FB">
      <w:pPr>
        <w:pStyle w:val="a7"/>
        <w:widowControl w:val="0"/>
        <w:numPr>
          <w:ilvl w:val="1"/>
          <w:numId w:val="1"/>
        </w:numPr>
        <w:tabs>
          <w:tab w:val="left" w:pos="1134"/>
        </w:tabs>
        <w:suppressAutoHyphens/>
        <w:ind w:left="0" w:right="57" w:firstLine="709"/>
        <w:rPr>
          <w:rFonts w:asciiTheme="majorBidi" w:hAnsiTheme="majorBidi"/>
          <w:sz w:val="24"/>
          <w:szCs w:val="24"/>
          <w:lang w:val="ro-RO"/>
        </w:rPr>
      </w:pPr>
      <w:r w:rsidRPr="005A0C49">
        <w:rPr>
          <w:rFonts w:asciiTheme="majorBidi" w:hAnsiTheme="majorBidi"/>
          <w:sz w:val="24"/>
          <w:szCs w:val="24"/>
          <w:lang w:val="ro-RO"/>
        </w:rPr>
        <w:t xml:space="preserve"> etapa a 3-a. Respectarea criteriilor de acceptare/respingere.</w:t>
      </w:r>
    </w:p>
    <w:p w14:paraId="29F99A92" w14:textId="77777777" w:rsidR="008713FB" w:rsidRPr="005A0C49" w:rsidRDefault="008713FB" w:rsidP="008713FB">
      <w:pPr>
        <w:widowControl w:val="0"/>
        <w:suppressAutoHyphens/>
        <w:ind w:right="57"/>
        <w:contextualSpacing/>
        <w:jc w:val="center"/>
        <w:rPr>
          <w:rFonts w:asciiTheme="majorBidi" w:hAnsiTheme="majorBidi"/>
          <w:b/>
          <w:bCs/>
          <w:sz w:val="24"/>
          <w:szCs w:val="24"/>
          <w:lang w:val="ro-RO"/>
        </w:rPr>
      </w:pPr>
    </w:p>
    <w:p w14:paraId="67ABA4B5" w14:textId="77777777" w:rsidR="008713FB" w:rsidRPr="005A0C49" w:rsidRDefault="008713FB" w:rsidP="008713FB">
      <w:pPr>
        <w:widowControl w:val="0"/>
        <w:tabs>
          <w:tab w:val="left" w:pos="284"/>
        </w:tabs>
        <w:suppressAutoHyphens/>
        <w:ind w:right="57" w:firstLine="0"/>
        <w:contextualSpacing/>
        <w:jc w:val="center"/>
        <w:rPr>
          <w:rFonts w:asciiTheme="majorBidi" w:hAnsiTheme="majorBidi"/>
          <w:b/>
          <w:bCs/>
          <w:sz w:val="24"/>
          <w:szCs w:val="24"/>
          <w:lang w:val="ro-RO"/>
        </w:rPr>
      </w:pPr>
      <w:r w:rsidRPr="005A0C49">
        <w:rPr>
          <w:rFonts w:asciiTheme="majorBidi" w:hAnsiTheme="majorBidi"/>
          <w:b/>
          <w:bCs/>
          <w:sz w:val="24"/>
          <w:szCs w:val="24"/>
          <w:lang w:val="ro-RO"/>
        </w:rPr>
        <w:t>Identificarea substanțelor relevante și a altor parametri relevanți</w:t>
      </w:r>
    </w:p>
    <w:p w14:paraId="3EDAB382" w14:textId="77777777" w:rsidR="008713FB" w:rsidRPr="005A0C49" w:rsidRDefault="008713FB" w:rsidP="008713FB">
      <w:pPr>
        <w:widowControl w:val="0"/>
        <w:tabs>
          <w:tab w:val="left" w:pos="284"/>
        </w:tabs>
        <w:suppressAutoHyphens/>
        <w:ind w:right="57" w:firstLine="0"/>
        <w:contextualSpacing/>
        <w:jc w:val="center"/>
        <w:rPr>
          <w:rFonts w:asciiTheme="majorBidi" w:hAnsiTheme="majorBidi"/>
          <w:b/>
          <w:bCs/>
          <w:sz w:val="24"/>
          <w:szCs w:val="24"/>
          <w:lang w:val="ro-RO"/>
        </w:rPr>
      </w:pPr>
    </w:p>
    <w:p w14:paraId="67255073" w14:textId="77777777" w:rsidR="008713FB" w:rsidRPr="005A0C49" w:rsidRDefault="008713FB" w:rsidP="008713FB">
      <w:pPr>
        <w:pStyle w:val="a7"/>
        <w:widowControl w:val="0"/>
        <w:numPr>
          <w:ilvl w:val="0"/>
          <w:numId w:val="3"/>
        </w:numPr>
        <w:tabs>
          <w:tab w:val="left" w:pos="0"/>
          <w:tab w:val="left" w:pos="993"/>
        </w:tabs>
        <w:suppressAutoHyphens/>
        <w:ind w:left="0" w:right="57" w:firstLine="709"/>
        <w:jc w:val="left"/>
        <w:rPr>
          <w:rFonts w:asciiTheme="majorBidi" w:hAnsiTheme="majorBidi"/>
          <w:sz w:val="24"/>
          <w:szCs w:val="24"/>
          <w:lang w:val="ro-RO"/>
        </w:rPr>
      </w:pPr>
      <w:r w:rsidRPr="005A0C49">
        <w:rPr>
          <w:rFonts w:asciiTheme="majorBidi" w:hAnsiTheme="majorBidi"/>
          <w:sz w:val="24"/>
          <w:szCs w:val="24"/>
          <w:lang w:val="ro-RO"/>
        </w:rPr>
        <w:t xml:space="preserve"> Examinarea compoziției</w:t>
      </w:r>
    </w:p>
    <w:p w14:paraId="1D8C3DE5" w14:textId="77777777" w:rsidR="008713FB" w:rsidRPr="005A0C49" w:rsidRDefault="008713FB" w:rsidP="008713FB">
      <w:pPr>
        <w:widowControl w:val="0"/>
        <w:numPr>
          <w:ilvl w:val="1"/>
          <w:numId w:val="2"/>
        </w:numPr>
        <w:tabs>
          <w:tab w:val="left" w:pos="0"/>
          <w:tab w:val="left" w:pos="1134"/>
        </w:tabs>
        <w:suppressAutoHyphens/>
        <w:ind w:left="0" w:right="57" w:firstLine="709"/>
        <w:contextualSpacing/>
        <w:jc w:val="left"/>
        <w:rPr>
          <w:rFonts w:asciiTheme="majorBidi" w:hAnsiTheme="majorBidi"/>
          <w:i/>
          <w:iCs/>
          <w:sz w:val="24"/>
          <w:szCs w:val="24"/>
          <w:lang w:val="ro-RO"/>
        </w:rPr>
      </w:pPr>
      <w:r w:rsidRPr="005A0C49">
        <w:rPr>
          <w:rFonts w:asciiTheme="majorBidi" w:hAnsiTheme="majorBidi"/>
          <w:i/>
          <w:iCs/>
          <w:sz w:val="24"/>
          <w:szCs w:val="24"/>
          <w:lang w:val="ro-RO"/>
        </w:rPr>
        <w:t xml:space="preserve"> Informații necesare</w:t>
      </w:r>
    </w:p>
    <w:p w14:paraId="282F462C" w14:textId="77777777" w:rsidR="008713FB" w:rsidRPr="005A0C49" w:rsidRDefault="008713FB" w:rsidP="008713FB">
      <w:pPr>
        <w:tabs>
          <w:tab w:val="left" w:pos="0"/>
        </w:tabs>
        <w:ind w:right="57"/>
        <w:rPr>
          <w:rFonts w:asciiTheme="majorBidi" w:hAnsiTheme="majorBidi"/>
          <w:sz w:val="24"/>
          <w:szCs w:val="24"/>
          <w:lang w:val="ro-RO"/>
        </w:rPr>
      </w:pPr>
      <w:r w:rsidRPr="005A0C49">
        <w:rPr>
          <w:rFonts w:asciiTheme="majorBidi" w:hAnsiTheme="majorBidi"/>
          <w:sz w:val="24"/>
          <w:szCs w:val="24"/>
          <w:lang w:val="ro-RO"/>
        </w:rPr>
        <w:t>Pentru examinarea compoziției unui produs metalic sau a unui produs asamblat care conține componente metalice, sunt necesare următoarele informații:</w:t>
      </w:r>
    </w:p>
    <w:p w14:paraId="38A3C081" w14:textId="77777777" w:rsidR="008713FB" w:rsidRPr="005A0C49" w:rsidRDefault="008713FB" w:rsidP="008713FB">
      <w:pPr>
        <w:widowControl w:val="0"/>
        <w:numPr>
          <w:ilvl w:val="2"/>
          <w:numId w:val="2"/>
        </w:numPr>
        <w:tabs>
          <w:tab w:val="left" w:pos="0"/>
        </w:tabs>
        <w:suppressAutoHyphens/>
        <w:ind w:left="0" w:right="57" w:firstLine="709"/>
        <w:contextualSpacing/>
        <w:rPr>
          <w:rFonts w:asciiTheme="majorBidi" w:hAnsiTheme="majorBidi"/>
          <w:sz w:val="24"/>
          <w:szCs w:val="24"/>
          <w:lang w:val="ro-RO"/>
        </w:rPr>
      </w:pPr>
      <w:r w:rsidRPr="005A0C49">
        <w:rPr>
          <w:rFonts w:asciiTheme="majorBidi" w:hAnsiTheme="majorBidi"/>
          <w:sz w:val="24"/>
          <w:szCs w:val="24"/>
          <w:lang w:val="ro-RO"/>
        </w:rPr>
        <w:t>lista tuturor componentelor metalice, inclusiv compoziția materialului de bază ca interval pentru toți constituenții care depășesc 0,02 % (m/m), detalii privind prelucrarea în vederea obținerii materialelor metalice finale și fracțiunea de suprafață umezită a componentelor în raport cu suprafața umezită a produsului asamblat;</w:t>
      </w:r>
    </w:p>
    <w:p w14:paraId="7D1CE961" w14:textId="77777777" w:rsidR="008713FB" w:rsidRPr="005A0C49" w:rsidRDefault="008713FB" w:rsidP="008713FB">
      <w:pPr>
        <w:widowControl w:val="0"/>
        <w:numPr>
          <w:ilvl w:val="2"/>
          <w:numId w:val="2"/>
        </w:numPr>
        <w:tabs>
          <w:tab w:val="left" w:pos="0"/>
        </w:tabs>
        <w:suppressAutoHyphens/>
        <w:ind w:left="0" w:right="57" w:firstLine="709"/>
        <w:contextualSpacing/>
        <w:rPr>
          <w:rFonts w:asciiTheme="majorBidi" w:hAnsiTheme="majorBidi"/>
          <w:sz w:val="24"/>
          <w:szCs w:val="24"/>
          <w:lang w:val="ro-RO"/>
        </w:rPr>
      </w:pPr>
      <w:r w:rsidRPr="005A0C49">
        <w:rPr>
          <w:rFonts w:asciiTheme="majorBidi" w:hAnsiTheme="majorBidi"/>
          <w:sz w:val="24"/>
          <w:szCs w:val="24"/>
          <w:lang w:val="ro-RO"/>
        </w:rPr>
        <w:t>lista aliajelor de lipit aplicate, inclusiv detalii cu privire la procesul de sudură;</w:t>
      </w:r>
    </w:p>
    <w:p w14:paraId="59322A3E" w14:textId="77777777" w:rsidR="008713FB" w:rsidRPr="005A0C49" w:rsidRDefault="008713FB" w:rsidP="008713FB">
      <w:pPr>
        <w:widowControl w:val="0"/>
        <w:numPr>
          <w:ilvl w:val="2"/>
          <w:numId w:val="2"/>
        </w:numPr>
        <w:tabs>
          <w:tab w:val="left" w:pos="0"/>
        </w:tabs>
        <w:suppressAutoHyphens/>
        <w:ind w:left="0" w:right="57" w:firstLine="709"/>
        <w:contextualSpacing/>
        <w:rPr>
          <w:rFonts w:asciiTheme="majorBidi" w:hAnsiTheme="majorBidi"/>
          <w:sz w:val="24"/>
          <w:szCs w:val="24"/>
          <w:lang w:val="ro-RO"/>
        </w:rPr>
      </w:pPr>
      <w:r w:rsidRPr="005A0C49">
        <w:rPr>
          <w:rFonts w:asciiTheme="majorBidi" w:hAnsiTheme="majorBidi"/>
          <w:sz w:val="24"/>
          <w:szCs w:val="24"/>
          <w:lang w:val="ro-RO"/>
        </w:rPr>
        <w:t>descrierea detaliată a proceselor de placare aplicate;</w:t>
      </w:r>
    </w:p>
    <w:p w14:paraId="748B7E09" w14:textId="77777777" w:rsidR="008713FB" w:rsidRPr="005A0C49" w:rsidRDefault="008713FB" w:rsidP="008713FB">
      <w:pPr>
        <w:widowControl w:val="0"/>
        <w:numPr>
          <w:ilvl w:val="2"/>
          <w:numId w:val="2"/>
        </w:numPr>
        <w:tabs>
          <w:tab w:val="left" w:pos="0"/>
        </w:tabs>
        <w:suppressAutoHyphens/>
        <w:ind w:left="0" w:right="57" w:firstLine="709"/>
        <w:contextualSpacing/>
        <w:rPr>
          <w:rFonts w:asciiTheme="majorBidi" w:hAnsiTheme="majorBidi"/>
          <w:sz w:val="24"/>
          <w:szCs w:val="24"/>
          <w:lang w:val="ro-RO"/>
        </w:rPr>
      </w:pPr>
      <w:r w:rsidRPr="005A0C49">
        <w:rPr>
          <w:rFonts w:asciiTheme="majorBidi" w:hAnsiTheme="majorBidi"/>
          <w:sz w:val="24"/>
          <w:szCs w:val="24"/>
          <w:lang w:val="ro-RO"/>
        </w:rPr>
        <w:t>descrierea detaliată a impregnărilor sau a învelișurilor organice aplicate;</w:t>
      </w:r>
    </w:p>
    <w:p w14:paraId="266F2698" w14:textId="77777777" w:rsidR="008713FB" w:rsidRPr="005A0C49" w:rsidRDefault="008713FB" w:rsidP="008713FB">
      <w:pPr>
        <w:widowControl w:val="0"/>
        <w:numPr>
          <w:ilvl w:val="2"/>
          <w:numId w:val="2"/>
        </w:numPr>
        <w:tabs>
          <w:tab w:val="left" w:pos="0"/>
        </w:tabs>
        <w:suppressAutoHyphens/>
        <w:ind w:left="0" w:right="57" w:firstLine="709"/>
        <w:contextualSpacing/>
        <w:rPr>
          <w:rFonts w:asciiTheme="majorBidi" w:hAnsiTheme="majorBidi"/>
          <w:sz w:val="24"/>
          <w:szCs w:val="24"/>
          <w:lang w:val="ro-RO"/>
        </w:rPr>
      </w:pPr>
      <w:r w:rsidRPr="005A0C49">
        <w:rPr>
          <w:rFonts w:asciiTheme="majorBidi" w:hAnsiTheme="majorBidi"/>
          <w:sz w:val="24"/>
          <w:szCs w:val="24"/>
          <w:lang w:val="ro-RO"/>
        </w:rPr>
        <w:t>orice alte informații considerate relevante pentru evaluarea compoziției materialului metalic final.</w:t>
      </w:r>
    </w:p>
    <w:p w14:paraId="11284A7F" w14:textId="77777777" w:rsidR="008713FB" w:rsidRPr="005A0C49" w:rsidRDefault="008713FB" w:rsidP="008713FB">
      <w:pPr>
        <w:widowControl w:val="0"/>
        <w:tabs>
          <w:tab w:val="left" w:pos="0"/>
        </w:tabs>
        <w:suppressAutoHyphens/>
        <w:ind w:left="709" w:right="57" w:firstLine="0"/>
        <w:contextualSpacing/>
        <w:rPr>
          <w:rFonts w:asciiTheme="majorBidi" w:hAnsiTheme="majorBidi"/>
          <w:sz w:val="24"/>
          <w:szCs w:val="24"/>
          <w:lang w:val="ro-RO"/>
        </w:rPr>
      </w:pPr>
    </w:p>
    <w:p w14:paraId="51BEA33B" w14:textId="77777777" w:rsidR="008713FB" w:rsidRPr="005A0C49" w:rsidRDefault="008713FB" w:rsidP="008713FB">
      <w:pPr>
        <w:widowControl w:val="0"/>
        <w:numPr>
          <w:ilvl w:val="1"/>
          <w:numId w:val="2"/>
        </w:numPr>
        <w:tabs>
          <w:tab w:val="left" w:pos="0"/>
          <w:tab w:val="left" w:pos="1276"/>
        </w:tabs>
        <w:suppressAutoHyphens/>
        <w:ind w:left="0" w:right="57" w:firstLine="709"/>
        <w:contextualSpacing/>
        <w:rPr>
          <w:rFonts w:asciiTheme="majorBidi" w:hAnsiTheme="majorBidi"/>
          <w:i/>
          <w:iCs/>
          <w:sz w:val="24"/>
          <w:szCs w:val="24"/>
          <w:lang w:val="ro-RO"/>
        </w:rPr>
      </w:pPr>
      <w:r w:rsidRPr="005A0C49">
        <w:rPr>
          <w:rFonts w:asciiTheme="majorBidi" w:hAnsiTheme="majorBidi"/>
          <w:i/>
          <w:iCs/>
          <w:sz w:val="24"/>
          <w:szCs w:val="24"/>
          <w:lang w:val="ro-RO"/>
        </w:rPr>
        <w:t>Compoziții acceptate</w:t>
      </w:r>
    </w:p>
    <w:p w14:paraId="1988F803" w14:textId="77777777" w:rsidR="008713FB" w:rsidRPr="005A0C49" w:rsidRDefault="008713FB" w:rsidP="008713FB">
      <w:pPr>
        <w:widowControl w:val="0"/>
        <w:numPr>
          <w:ilvl w:val="2"/>
          <w:numId w:val="2"/>
        </w:numPr>
        <w:tabs>
          <w:tab w:val="left" w:pos="0"/>
        </w:tabs>
        <w:suppressAutoHyphens/>
        <w:ind w:left="0" w:right="57" w:firstLine="709"/>
        <w:contextualSpacing/>
        <w:rPr>
          <w:rFonts w:asciiTheme="majorBidi" w:hAnsiTheme="majorBidi"/>
          <w:sz w:val="24"/>
          <w:szCs w:val="24"/>
          <w:lang w:val="ro-RO"/>
        </w:rPr>
      </w:pPr>
      <w:r w:rsidRPr="005A0C49">
        <w:rPr>
          <w:rFonts w:asciiTheme="majorBidi" w:hAnsiTheme="majorBidi"/>
          <w:sz w:val="24"/>
          <w:szCs w:val="24"/>
          <w:lang w:val="ro-RO"/>
        </w:rPr>
        <w:t xml:space="preserve">Compozițiile materialelor metalice finale și ale placărilor trebuie să respecte compozițiile și limitările incluse în </w:t>
      </w:r>
      <w:r w:rsidRPr="005A0C49">
        <w:rPr>
          <w:sz w:val="24"/>
          <w:szCs w:val="24"/>
        </w:rPr>
        <w:t xml:space="preserve">Lista </w:t>
      </w:r>
      <w:proofErr w:type="spellStart"/>
      <w:r w:rsidRPr="005A0C49">
        <w:rPr>
          <w:sz w:val="24"/>
          <w:szCs w:val="24"/>
        </w:rPr>
        <w:t>substanțelor</w:t>
      </w:r>
      <w:proofErr w:type="spellEnd"/>
      <w:r w:rsidRPr="005A0C49">
        <w:rPr>
          <w:sz w:val="24"/>
          <w:szCs w:val="24"/>
        </w:rPr>
        <w:t xml:space="preserve"> </w:t>
      </w:r>
      <w:proofErr w:type="spellStart"/>
      <w:r w:rsidRPr="005A0C49">
        <w:rPr>
          <w:sz w:val="24"/>
          <w:szCs w:val="24"/>
        </w:rPr>
        <w:t>inițiale</w:t>
      </w:r>
      <w:proofErr w:type="spellEnd"/>
      <w:r w:rsidRPr="005A0C49">
        <w:rPr>
          <w:sz w:val="24"/>
          <w:szCs w:val="24"/>
        </w:rPr>
        <w:t xml:space="preserve">, </w:t>
      </w:r>
      <w:proofErr w:type="spellStart"/>
      <w:r w:rsidRPr="005A0C49">
        <w:rPr>
          <w:sz w:val="24"/>
          <w:szCs w:val="24"/>
        </w:rPr>
        <w:t>compozițiilor</w:t>
      </w:r>
      <w:proofErr w:type="spellEnd"/>
      <w:r w:rsidRPr="005A0C49">
        <w:rPr>
          <w:sz w:val="24"/>
          <w:szCs w:val="24"/>
        </w:rPr>
        <w:t xml:space="preserve"> </w:t>
      </w:r>
      <w:proofErr w:type="spellStart"/>
      <w:r w:rsidRPr="005A0C49">
        <w:rPr>
          <w:sz w:val="24"/>
          <w:szCs w:val="24"/>
        </w:rPr>
        <w:t>sau</w:t>
      </w:r>
      <w:proofErr w:type="spellEnd"/>
      <w:r w:rsidRPr="005A0C49">
        <w:rPr>
          <w:sz w:val="24"/>
          <w:szCs w:val="24"/>
        </w:rPr>
        <w:t xml:space="preserve"> </w:t>
      </w:r>
      <w:proofErr w:type="spellStart"/>
      <w:r w:rsidRPr="005A0C49">
        <w:rPr>
          <w:sz w:val="24"/>
          <w:szCs w:val="24"/>
        </w:rPr>
        <w:t>constituenților</w:t>
      </w:r>
      <w:proofErr w:type="spellEnd"/>
      <w:r w:rsidRPr="005A0C49">
        <w:rPr>
          <w:sz w:val="24"/>
          <w:szCs w:val="24"/>
        </w:rPr>
        <w:t xml:space="preserve"> </w:t>
      </w:r>
      <w:proofErr w:type="spellStart"/>
      <w:r w:rsidRPr="005A0C49">
        <w:rPr>
          <w:sz w:val="24"/>
          <w:szCs w:val="24"/>
        </w:rPr>
        <w:t>pentru</w:t>
      </w:r>
      <w:proofErr w:type="spellEnd"/>
      <w:r w:rsidRPr="005A0C49">
        <w:rPr>
          <w:sz w:val="24"/>
          <w:szCs w:val="24"/>
        </w:rPr>
        <w:t xml:space="preserve"> </w:t>
      </w:r>
      <w:proofErr w:type="spellStart"/>
      <w:r w:rsidRPr="005A0C49">
        <w:rPr>
          <w:sz w:val="24"/>
          <w:szCs w:val="24"/>
        </w:rPr>
        <w:t>fiecare</w:t>
      </w:r>
      <w:proofErr w:type="spellEnd"/>
      <w:r w:rsidRPr="005A0C49">
        <w:rPr>
          <w:sz w:val="24"/>
          <w:szCs w:val="24"/>
        </w:rPr>
        <w:t xml:space="preserve"> </w:t>
      </w:r>
      <w:proofErr w:type="spellStart"/>
      <w:r w:rsidRPr="005A0C49">
        <w:rPr>
          <w:sz w:val="24"/>
          <w:szCs w:val="24"/>
        </w:rPr>
        <w:t>grup</w:t>
      </w:r>
      <w:proofErr w:type="spellEnd"/>
      <w:r w:rsidRPr="005A0C49">
        <w:rPr>
          <w:sz w:val="24"/>
          <w:szCs w:val="24"/>
        </w:rPr>
        <w:t xml:space="preserve"> de </w:t>
      </w:r>
      <w:proofErr w:type="spellStart"/>
      <w:r w:rsidRPr="005A0C49">
        <w:rPr>
          <w:sz w:val="24"/>
          <w:szCs w:val="24"/>
        </w:rPr>
        <w:t>materiale</w:t>
      </w:r>
      <w:proofErr w:type="spellEnd"/>
      <w:r w:rsidRPr="005A0C49">
        <w:rPr>
          <w:sz w:val="24"/>
          <w:szCs w:val="24"/>
        </w:rPr>
        <w:t xml:space="preserve"> – </w:t>
      </w:r>
      <w:proofErr w:type="spellStart"/>
      <w:r w:rsidRPr="005A0C49">
        <w:rPr>
          <w:sz w:val="24"/>
          <w:szCs w:val="24"/>
        </w:rPr>
        <w:t>organice</w:t>
      </w:r>
      <w:proofErr w:type="spellEnd"/>
      <w:r w:rsidRPr="005A0C49">
        <w:rPr>
          <w:sz w:val="24"/>
          <w:szCs w:val="24"/>
        </w:rPr>
        <w:t xml:space="preserve">, pe </w:t>
      </w:r>
      <w:proofErr w:type="spellStart"/>
      <w:r w:rsidRPr="005A0C49">
        <w:rPr>
          <w:sz w:val="24"/>
          <w:szCs w:val="24"/>
        </w:rPr>
        <w:t>bază</w:t>
      </w:r>
      <w:proofErr w:type="spellEnd"/>
      <w:r w:rsidRPr="005A0C49">
        <w:rPr>
          <w:sz w:val="24"/>
          <w:szCs w:val="24"/>
        </w:rPr>
        <w:t xml:space="preserve"> de </w:t>
      </w:r>
      <w:proofErr w:type="spellStart"/>
      <w:r w:rsidRPr="005A0C49">
        <w:rPr>
          <w:sz w:val="24"/>
          <w:szCs w:val="24"/>
        </w:rPr>
        <w:t>ciment</w:t>
      </w:r>
      <w:proofErr w:type="spellEnd"/>
      <w:r w:rsidRPr="005A0C49">
        <w:rPr>
          <w:sz w:val="24"/>
          <w:szCs w:val="24"/>
        </w:rPr>
        <w:t xml:space="preserve">, </w:t>
      </w:r>
      <w:proofErr w:type="spellStart"/>
      <w:r w:rsidRPr="005A0C49">
        <w:rPr>
          <w:sz w:val="24"/>
          <w:szCs w:val="24"/>
        </w:rPr>
        <w:t>metalice</w:t>
      </w:r>
      <w:proofErr w:type="spellEnd"/>
      <w:r w:rsidRPr="005A0C49" w:rsidDel="00E330D7">
        <w:rPr>
          <w:rFonts w:asciiTheme="majorBidi" w:hAnsiTheme="majorBidi"/>
          <w:sz w:val="24"/>
          <w:szCs w:val="24"/>
          <w:lang w:val="ro-RO"/>
        </w:rPr>
        <w:t xml:space="preserve"> </w:t>
      </w:r>
      <w:r w:rsidRPr="005A0C49">
        <w:rPr>
          <w:rFonts w:asciiTheme="majorBidi" w:hAnsiTheme="majorBidi"/>
          <w:sz w:val="24"/>
          <w:szCs w:val="24"/>
          <w:lang w:val="ro-RO"/>
        </w:rPr>
        <w:t xml:space="preserve">prevăzută la pct. 6 din Regulament, stabilită în conformitate cu art. 11 alin. (2) din Legea nr. 182/2019 privind calitatea apei potabile.  </w:t>
      </w:r>
    </w:p>
    <w:p w14:paraId="369F3BF2" w14:textId="77777777" w:rsidR="008713FB" w:rsidRPr="005A0C49" w:rsidRDefault="008713FB" w:rsidP="008713FB">
      <w:pPr>
        <w:widowControl w:val="0"/>
        <w:tabs>
          <w:tab w:val="left" w:pos="0"/>
        </w:tabs>
        <w:suppressAutoHyphens/>
        <w:ind w:left="709" w:right="57" w:firstLine="0"/>
        <w:contextualSpacing/>
        <w:rPr>
          <w:rFonts w:asciiTheme="majorBidi" w:hAnsiTheme="majorBidi"/>
          <w:sz w:val="24"/>
          <w:szCs w:val="24"/>
          <w:lang w:val="ro-RO"/>
        </w:rPr>
      </w:pPr>
    </w:p>
    <w:p w14:paraId="15CB76E0" w14:textId="77777777" w:rsidR="008713FB" w:rsidRPr="005A0C49" w:rsidRDefault="008713FB" w:rsidP="008713FB">
      <w:pPr>
        <w:widowControl w:val="0"/>
        <w:numPr>
          <w:ilvl w:val="1"/>
          <w:numId w:val="2"/>
        </w:numPr>
        <w:tabs>
          <w:tab w:val="left" w:pos="0"/>
          <w:tab w:val="left" w:pos="1134"/>
        </w:tabs>
        <w:suppressAutoHyphens/>
        <w:ind w:left="0" w:right="57" w:firstLine="709"/>
        <w:contextualSpacing/>
        <w:rPr>
          <w:rFonts w:asciiTheme="majorBidi" w:hAnsiTheme="majorBidi"/>
          <w:i/>
          <w:iCs/>
          <w:sz w:val="24"/>
          <w:szCs w:val="24"/>
          <w:lang w:val="ro-RO"/>
        </w:rPr>
      </w:pPr>
      <w:r w:rsidRPr="005A0C49">
        <w:rPr>
          <w:rFonts w:asciiTheme="majorBidi" w:hAnsiTheme="majorBidi"/>
          <w:i/>
          <w:iCs/>
          <w:sz w:val="24"/>
          <w:szCs w:val="24"/>
          <w:lang w:val="ro-RO"/>
        </w:rPr>
        <w:t xml:space="preserve"> Substanțe relevante</w:t>
      </w:r>
    </w:p>
    <w:p w14:paraId="399C3F8D" w14:textId="77777777" w:rsidR="008713FB" w:rsidRPr="005A0C49" w:rsidRDefault="008713FB" w:rsidP="008713FB">
      <w:pPr>
        <w:tabs>
          <w:tab w:val="left" w:pos="0"/>
        </w:tabs>
        <w:ind w:right="57"/>
        <w:rPr>
          <w:rFonts w:asciiTheme="majorBidi" w:hAnsiTheme="majorBidi"/>
          <w:sz w:val="24"/>
          <w:szCs w:val="24"/>
          <w:lang w:val="ro-RO"/>
        </w:rPr>
      </w:pPr>
      <w:r w:rsidRPr="005A0C49">
        <w:rPr>
          <w:rFonts w:asciiTheme="majorBidi" w:hAnsiTheme="majorBidi"/>
          <w:sz w:val="24"/>
          <w:szCs w:val="24"/>
          <w:lang w:val="ro-RO"/>
        </w:rPr>
        <w:t xml:space="preserve">Pentru produsele placate, substanțele relevante se identifică pe baza compozițiilor placărilor enumerate </w:t>
      </w:r>
      <w:bookmarkStart w:id="1" w:name="_Hlk184680141"/>
      <w:r w:rsidRPr="005A0C49">
        <w:rPr>
          <w:rFonts w:asciiTheme="majorBidi" w:hAnsiTheme="majorBidi"/>
          <w:sz w:val="24"/>
          <w:szCs w:val="24"/>
          <w:lang w:val="ro-RO"/>
        </w:rPr>
        <w:t xml:space="preserve">pe listele de substanțe inițiale, compoziții sau constituenți pentru fiecare grup de materiale, și anume metalice aprobate în conformitate cu pct. 6 din Regulament. </w:t>
      </w:r>
      <w:bookmarkEnd w:id="1"/>
    </w:p>
    <w:p w14:paraId="3A3EC556" w14:textId="77777777" w:rsidR="008713FB" w:rsidRPr="005A0C49" w:rsidRDefault="008713FB" w:rsidP="008713FB">
      <w:pPr>
        <w:widowControl w:val="0"/>
        <w:suppressAutoHyphens/>
        <w:ind w:left="709" w:right="57"/>
        <w:contextualSpacing/>
        <w:rPr>
          <w:rFonts w:asciiTheme="majorBidi" w:hAnsiTheme="majorBidi"/>
          <w:sz w:val="24"/>
          <w:szCs w:val="24"/>
          <w:lang w:val="ro-RO"/>
        </w:rPr>
      </w:pPr>
    </w:p>
    <w:p w14:paraId="1525482A" w14:textId="77777777" w:rsidR="008713FB" w:rsidRPr="005A0C49" w:rsidRDefault="008713FB" w:rsidP="008713FB">
      <w:pPr>
        <w:widowControl w:val="0"/>
        <w:suppressAutoHyphens/>
        <w:ind w:right="57" w:firstLine="0"/>
        <w:contextualSpacing/>
        <w:jc w:val="center"/>
        <w:rPr>
          <w:rFonts w:asciiTheme="majorBidi" w:hAnsiTheme="majorBidi"/>
          <w:b/>
          <w:bCs/>
          <w:sz w:val="24"/>
          <w:szCs w:val="24"/>
          <w:lang w:val="ro-RO"/>
        </w:rPr>
      </w:pPr>
      <w:r w:rsidRPr="005A0C49">
        <w:rPr>
          <w:rFonts w:asciiTheme="majorBidi" w:hAnsiTheme="majorBidi"/>
          <w:b/>
          <w:bCs/>
          <w:sz w:val="24"/>
          <w:szCs w:val="24"/>
          <w:lang w:val="ro-RO"/>
        </w:rPr>
        <w:t>Cerințe de testare</w:t>
      </w:r>
    </w:p>
    <w:p w14:paraId="524E3784" w14:textId="77777777" w:rsidR="008713FB" w:rsidRPr="005A0C49" w:rsidRDefault="008713FB" w:rsidP="008713FB">
      <w:pPr>
        <w:widowControl w:val="0"/>
        <w:suppressAutoHyphens/>
        <w:ind w:right="57" w:hanging="142"/>
        <w:contextualSpacing/>
        <w:jc w:val="center"/>
        <w:rPr>
          <w:rFonts w:asciiTheme="majorBidi" w:hAnsiTheme="majorBidi"/>
          <w:sz w:val="24"/>
          <w:szCs w:val="24"/>
          <w:lang w:val="ro-RO"/>
        </w:rPr>
      </w:pPr>
    </w:p>
    <w:p w14:paraId="1DB4AF01" w14:textId="77777777" w:rsidR="008713FB" w:rsidRPr="005A0C49" w:rsidRDefault="008713FB" w:rsidP="008713FB">
      <w:pPr>
        <w:widowControl w:val="0"/>
        <w:numPr>
          <w:ilvl w:val="0"/>
          <w:numId w:val="2"/>
        </w:numPr>
        <w:tabs>
          <w:tab w:val="left" w:pos="709"/>
          <w:tab w:val="left" w:pos="993"/>
          <w:tab w:val="left" w:pos="1131"/>
        </w:tabs>
        <w:suppressAutoHyphens/>
        <w:kinsoku w:val="0"/>
        <w:overflowPunct w:val="0"/>
        <w:autoSpaceDE w:val="0"/>
        <w:autoSpaceDN w:val="0"/>
        <w:adjustRightInd w:val="0"/>
        <w:ind w:left="0" w:right="57" w:firstLine="709"/>
        <w:contextualSpacing/>
        <w:rPr>
          <w:rFonts w:asciiTheme="majorBidi" w:hAnsiTheme="majorBidi"/>
          <w:sz w:val="24"/>
          <w:szCs w:val="24"/>
          <w:lang w:val="ro-RO"/>
        </w:rPr>
      </w:pPr>
      <w:r w:rsidRPr="005A0C49">
        <w:rPr>
          <w:rFonts w:asciiTheme="majorBidi" w:hAnsiTheme="majorBidi"/>
          <w:sz w:val="24"/>
          <w:szCs w:val="24"/>
          <w:lang w:val="ro-RO"/>
        </w:rPr>
        <w:t>Testarea compoziției</w:t>
      </w:r>
    </w:p>
    <w:p w14:paraId="37AA69FE" w14:textId="77777777" w:rsidR="008713FB" w:rsidRPr="005A0C49" w:rsidRDefault="008713FB" w:rsidP="008713FB">
      <w:pPr>
        <w:widowControl w:val="0"/>
        <w:numPr>
          <w:ilvl w:val="1"/>
          <w:numId w:val="2"/>
        </w:numPr>
        <w:tabs>
          <w:tab w:val="left" w:pos="1134"/>
          <w:tab w:val="left" w:pos="1418"/>
        </w:tabs>
        <w:suppressAutoHyphens/>
        <w:ind w:left="0" w:right="57" w:firstLine="709"/>
        <w:contextualSpacing/>
        <w:rPr>
          <w:rFonts w:asciiTheme="majorBidi" w:hAnsiTheme="majorBidi"/>
          <w:sz w:val="24"/>
          <w:szCs w:val="24"/>
          <w:lang w:val="ro-RO"/>
        </w:rPr>
      </w:pPr>
      <w:r w:rsidRPr="005A0C49">
        <w:rPr>
          <w:rFonts w:asciiTheme="majorBidi" w:hAnsiTheme="majorBidi"/>
          <w:sz w:val="24"/>
          <w:szCs w:val="24"/>
          <w:lang w:val="ro-RO"/>
        </w:rPr>
        <w:t xml:space="preserve">  Se realizează o analiză a compoziției materialelor metalice finale pentru a verifica </w:t>
      </w:r>
      <w:r w:rsidRPr="005A0C49">
        <w:rPr>
          <w:rFonts w:asciiTheme="majorBidi" w:hAnsiTheme="majorBidi"/>
          <w:sz w:val="24"/>
          <w:szCs w:val="24"/>
          <w:lang w:val="ro-RO"/>
        </w:rPr>
        <w:lastRenderedPageBreak/>
        <w:t xml:space="preserve">conformitatea cu cerințele privind compoziția materialelor metalice incluse pe </w:t>
      </w:r>
      <w:bookmarkStart w:id="2" w:name="_Hlk189328773"/>
      <w:r w:rsidRPr="005A0C49">
        <w:rPr>
          <w:rFonts w:asciiTheme="majorBidi" w:hAnsiTheme="majorBidi"/>
          <w:sz w:val="24"/>
          <w:szCs w:val="24"/>
          <w:lang w:val="ro-RO"/>
        </w:rPr>
        <w:t>listele de substanțe inițiale, compoziții sau constituenți pentru fiecare grup de materiale metalice aprobate în conformitate cu pct. 7</w:t>
      </w:r>
      <w:bookmarkEnd w:id="2"/>
      <w:r w:rsidRPr="005A0C49">
        <w:rPr>
          <w:rFonts w:asciiTheme="majorBidi" w:hAnsiTheme="majorBidi"/>
          <w:sz w:val="24"/>
          <w:szCs w:val="24"/>
          <w:lang w:val="ro-RO"/>
        </w:rPr>
        <w:t xml:space="preserve"> din Regulament. </w:t>
      </w:r>
    </w:p>
    <w:p w14:paraId="1FB10AB2" w14:textId="77777777" w:rsidR="008713FB" w:rsidRPr="005A0C49" w:rsidRDefault="008713FB" w:rsidP="008713FB">
      <w:pPr>
        <w:widowControl w:val="0"/>
        <w:numPr>
          <w:ilvl w:val="1"/>
          <w:numId w:val="2"/>
        </w:numPr>
        <w:tabs>
          <w:tab w:val="left" w:pos="1134"/>
        </w:tabs>
        <w:suppressAutoHyphens/>
        <w:ind w:left="0" w:right="57" w:firstLine="709"/>
        <w:contextualSpacing/>
        <w:rPr>
          <w:rFonts w:asciiTheme="majorBidi" w:hAnsiTheme="majorBidi"/>
          <w:sz w:val="24"/>
          <w:szCs w:val="24"/>
          <w:lang w:val="ro-RO"/>
        </w:rPr>
      </w:pPr>
      <w:r w:rsidRPr="005A0C49">
        <w:rPr>
          <w:rFonts w:asciiTheme="majorBidi" w:hAnsiTheme="majorBidi"/>
          <w:sz w:val="24"/>
          <w:szCs w:val="24"/>
          <w:lang w:val="ro-RO"/>
        </w:rPr>
        <w:t xml:space="preserve"> Metodele de analiză trebuie validate și documentate în conformitate cu SM EN ISO/IEC 17025:2018 sau cu alte standarde echivalente acceptate la nivel internațional.</w:t>
      </w:r>
    </w:p>
    <w:p w14:paraId="65F404D6" w14:textId="77777777" w:rsidR="008713FB" w:rsidRPr="005A0C49" w:rsidRDefault="008713FB" w:rsidP="008713FB">
      <w:pPr>
        <w:widowControl w:val="0"/>
        <w:suppressAutoHyphens/>
        <w:ind w:left="709" w:right="57" w:firstLine="0"/>
        <w:contextualSpacing/>
        <w:rPr>
          <w:rFonts w:asciiTheme="majorBidi" w:hAnsiTheme="majorBidi"/>
          <w:sz w:val="24"/>
          <w:szCs w:val="24"/>
          <w:lang w:val="ro-RO"/>
        </w:rPr>
      </w:pPr>
    </w:p>
    <w:p w14:paraId="5D6A6C18" w14:textId="77777777" w:rsidR="008713FB" w:rsidRPr="005A0C49" w:rsidRDefault="008713FB" w:rsidP="008713FB">
      <w:pPr>
        <w:widowControl w:val="0"/>
        <w:numPr>
          <w:ilvl w:val="0"/>
          <w:numId w:val="2"/>
        </w:numPr>
        <w:tabs>
          <w:tab w:val="left" w:pos="993"/>
          <w:tab w:val="left" w:pos="1131"/>
        </w:tabs>
        <w:suppressAutoHyphens/>
        <w:kinsoku w:val="0"/>
        <w:overflowPunct w:val="0"/>
        <w:autoSpaceDE w:val="0"/>
        <w:autoSpaceDN w:val="0"/>
        <w:adjustRightInd w:val="0"/>
        <w:ind w:left="0" w:right="57" w:firstLine="709"/>
        <w:contextualSpacing/>
        <w:rPr>
          <w:rFonts w:asciiTheme="majorBidi" w:hAnsiTheme="majorBidi"/>
          <w:sz w:val="24"/>
          <w:szCs w:val="24"/>
          <w:lang w:val="ro-RO"/>
        </w:rPr>
      </w:pPr>
      <w:r w:rsidRPr="005A0C49">
        <w:rPr>
          <w:rFonts w:asciiTheme="majorBidi" w:hAnsiTheme="majorBidi"/>
          <w:sz w:val="24"/>
          <w:szCs w:val="24"/>
          <w:lang w:val="ro-RO"/>
        </w:rPr>
        <w:t>Testarea eliberării substanțelor relevante din produsele placate</w:t>
      </w:r>
    </w:p>
    <w:p w14:paraId="56C1B334" w14:textId="77777777" w:rsidR="008713FB" w:rsidRPr="005A0C49" w:rsidRDefault="008713FB" w:rsidP="008713FB">
      <w:pPr>
        <w:widowControl w:val="0"/>
        <w:numPr>
          <w:ilvl w:val="1"/>
          <w:numId w:val="2"/>
        </w:numPr>
        <w:tabs>
          <w:tab w:val="left" w:pos="993"/>
          <w:tab w:val="left" w:pos="1134"/>
          <w:tab w:val="left" w:pos="1276"/>
        </w:tabs>
        <w:suppressAutoHyphens/>
        <w:ind w:left="0" w:right="57" w:firstLine="709"/>
        <w:contextualSpacing/>
        <w:rPr>
          <w:rFonts w:asciiTheme="majorBidi" w:hAnsiTheme="majorBidi"/>
          <w:sz w:val="24"/>
          <w:szCs w:val="24"/>
          <w:lang w:val="ro-RO"/>
        </w:rPr>
      </w:pPr>
      <w:r w:rsidRPr="005A0C49">
        <w:rPr>
          <w:rFonts w:asciiTheme="majorBidi" w:hAnsiTheme="majorBidi"/>
          <w:sz w:val="24"/>
          <w:szCs w:val="24"/>
          <w:lang w:val="ro-RO"/>
        </w:rPr>
        <w:t xml:space="preserve"> Produsele placate ar trebui testate în ceea ce privește reziduurile de suprafață în conformitate cu indicațiile de pe lista compozițiilor metalice, aprobate conform prevederilor pct. 6 din Regulament. Un test trebui să simuleze eliberarea de elemente metalice în apa potabilă de la robinetul consumatorilor. Metodele de analiză trebuie validate și documentate în conformitate cu SM EN ISO/IEC 17025:2018 sau cu alte standarde echivalente acceptate la nivel internațional.</w:t>
      </w:r>
    </w:p>
    <w:p w14:paraId="6004AD9A" w14:textId="77777777" w:rsidR="008713FB" w:rsidRPr="005A0C49" w:rsidRDefault="008713FB" w:rsidP="008713FB">
      <w:pPr>
        <w:widowControl w:val="0"/>
        <w:numPr>
          <w:ilvl w:val="1"/>
          <w:numId w:val="2"/>
        </w:numPr>
        <w:tabs>
          <w:tab w:val="left" w:pos="1134"/>
          <w:tab w:val="left" w:pos="1276"/>
        </w:tabs>
        <w:suppressAutoHyphens/>
        <w:ind w:left="0" w:right="57" w:firstLine="709"/>
        <w:contextualSpacing/>
        <w:rPr>
          <w:rFonts w:asciiTheme="majorBidi" w:hAnsiTheme="majorBidi"/>
          <w:sz w:val="24"/>
          <w:szCs w:val="24"/>
          <w:lang w:val="ro-RO"/>
        </w:rPr>
      </w:pPr>
      <w:r w:rsidRPr="005A0C49">
        <w:rPr>
          <w:rFonts w:asciiTheme="majorBidi" w:hAnsiTheme="majorBidi"/>
          <w:sz w:val="24"/>
          <w:szCs w:val="24"/>
          <w:lang w:val="ro-RO"/>
        </w:rPr>
        <w:t xml:space="preserve"> Testarea eliberării substanțelor organice utilizate în procesul de placare se efectuează în conformitate cu cerințele stabilite în anexa nr. 1.</w:t>
      </w:r>
    </w:p>
    <w:p w14:paraId="2E84D360" w14:textId="77777777" w:rsidR="008713FB" w:rsidRPr="005A0C49" w:rsidRDefault="008713FB" w:rsidP="008713FB">
      <w:pPr>
        <w:widowControl w:val="0"/>
        <w:suppressAutoHyphens/>
        <w:ind w:left="360" w:right="57"/>
        <w:contextualSpacing/>
        <w:rPr>
          <w:rFonts w:asciiTheme="majorBidi" w:hAnsiTheme="majorBidi"/>
          <w:sz w:val="24"/>
          <w:szCs w:val="24"/>
          <w:lang w:val="ro-RO"/>
        </w:rPr>
      </w:pPr>
    </w:p>
    <w:p w14:paraId="38ADC8F7" w14:textId="77777777" w:rsidR="008713FB" w:rsidRPr="005A0C49" w:rsidRDefault="008713FB" w:rsidP="008713FB">
      <w:pPr>
        <w:widowControl w:val="0"/>
        <w:suppressAutoHyphens/>
        <w:ind w:right="57" w:firstLine="0"/>
        <w:contextualSpacing/>
        <w:jc w:val="center"/>
        <w:rPr>
          <w:rFonts w:asciiTheme="majorBidi" w:hAnsiTheme="majorBidi"/>
          <w:b/>
          <w:bCs/>
          <w:sz w:val="24"/>
          <w:szCs w:val="24"/>
          <w:lang w:val="ro-RO"/>
        </w:rPr>
      </w:pPr>
      <w:r w:rsidRPr="005A0C49">
        <w:rPr>
          <w:rFonts w:asciiTheme="majorBidi" w:hAnsiTheme="majorBidi"/>
          <w:b/>
          <w:bCs/>
          <w:sz w:val="24"/>
          <w:szCs w:val="24"/>
          <w:lang w:val="ro-RO"/>
        </w:rPr>
        <w:t>Cerințe privind acceptarea: criterii de acceptare/respingere</w:t>
      </w:r>
    </w:p>
    <w:p w14:paraId="7E038351" w14:textId="77777777" w:rsidR="008713FB" w:rsidRPr="005A0C49" w:rsidRDefault="008713FB" w:rsidP="008713FB">
      <w:pPr>
        <w:widowControl w:val="0"/>
        <w:suppressAutoHyphens/>
        <w:ind w:left="360" w:right="57" w:firstLine="0"/>
        <w:contextualSpacing/>
        <w:jc w:val="center"/>
        <w:rPr>
          <w:rFonts w:asciiTheme="majorBidi" w:hAnsiTheme="majorBidi"/>
          <w:sz w:val="24"/>
          <w:szCs w:val="24"/>
          <w:lang w:val="ro-RO"/>
        </w:rPr>
      </w:pPr>
    </w:p>
    <w:p w14:paraId="67D1C797" w14:textId="77777777" w:rsidR="008713FB" w:rsidRPr="005A0C49" w:rsidRDefault="008713FB" w:rsidP="008713FB">
      <w:pPr>
        <w:widowControl w:val="0"/>
        <w:numPr>
          <w:ilvl w:val="0"/>
          <w:numId w:val="2"/>
        </w:numPr>
        <w:tabs>
          <w:tab w:val="left" w:pos="993"/>
        </w:tabs>
        <w:suppressAutoHyphens/>
        <w:ind w:left="0" w:right="57" w:firstLine="709"/>
        <w:contextualSpacing/>
        <w:rPr>
          <w:rFonts w:asciiTheme="majorBidi" w:hAnsiTheme="majorBidi"/>
          <w:sz w:val="24"/>
          <w:szCs w:val="24"/>
          <w:lang w:val="ro-RO"/>
        </w:rPr>
      </w:pPr>
      <w:r w:rsidRPr="005A0C49">
        <w:rPr>
          <w:rFonts w:asciiTheme="majorBidi" w:hAnsiTheme="majorBidi"/>
          <w:sz w:val="24"/>
          <w:szCs w:val="24"/>
          <w:lang w:val="ro-RO"/>
        </w:rPr>
        <w:t xml:space="preserve"> Conformitatea cu lista compozițiilor metalice:</w:t>
      </w:r>
    </w:p>
    <w:p w14:paraId="75E2CDC9" w14:textId="77777777" w:rsidR="008713FB" w:rsidRPr="005A0C49" w:rsidRDefault="008713FB" w:rsidP="008713FB">
      <w:pPr>
        <w:widowControl w:val="0"/>
        <w:numPr>
          <w:ilvl w:val="1"/>
          <w:numId w:val="2"/>
        </w:numPr>
        <w:tabs>
          <w:tab w:val="left" w:pos="1134"/>
        </w:tabs>
        <w:suppressAutoHyphens/>
        <w:ind w:left="0" w:right="57" w:firstLine="709"/>
        <w:contextualSpacing/>
        <w:rPr>
          <w:rFonts w:asciiTheme="majorBidi" w:hAnsiTheme="majorBidi"/>
          <w:sz w:val="24"/>
          <w:szCs w:val="24"/>
          <w:lang w:val="ro-RO"/>
        </w:rPr>
      </w:pPr>
      <w:r w:rsidRPr="005A0C49">
        <w:rPr>
          <w:rFonts w:asciiTheme="majorBidi" w:hAnsiTheme="majorBidi"/>
          <w:sz w:val="24"/>
          <w:szCs w:val="24"/>
          <w:lang w:val="ro-RO"/>
        </w:rPr>
        <w:t xml:space="preserve"> Compoziția materialelor metalice finale analizate trebuie să respecte cerințele privind compoziția și alte limitări specificate pe </w:t>
      </w:r>
      <w:bookmarkStart w:id="3" w:name="_Hlk184680619"/>
      <w:r w:rsidRPr="005A0C49">
        <w:rPr>
          <w:rFonts w:asciiTheme="majorBidi" w:hAnsiTheme="majorBidi"/>
          <w:sz w:val="24"/>
          <w:szCs w:val="24"/>
          <w:lang w:val="ro-RO"/>
        </w:rPr>
        <w:t>listele de substanțe inițiale, compoziții sau constituenți pentru fiecare grup de materiale metalice, aprobate în conformitate cu pct. 7 din Regulament</w:t>
      </w:r>
      <w:bookmarkEnd w:id="3"/>
      <w:r w:rsidRPr="005A0C49">
        <w:rPr>
          <w:rFonts w:asciiTheme="majorBidi" w:hAnsiTheme="majorBidi"/>
          <w:sz w:val="24"/>
          <w:szCs w:val="24"/>
          <w:lang w:val="ro-RO"/>
        </w:rPr>
        <w:t xml:space="preserve">. </w:t>
      </w:r>
    </w:p>
    <w:p w14:paraId="18FD815F" w14:textId="77777777" w:rsidR="008713FB" w:rsidRPr="005A0C49" w:rsidRDefault="008713FB" w:rsidP="008713FB">
      <w:pPr>
        <w:widowControl w:val="0"/>
        <w:suppressAutoHyphens/>
        <w:ind w:right="57"/>
        <w:contextualSpacing/>
        <w:rPr>
          <w:rFonts w:asciiTheme="majorBidi" w:hAnsiTheme="majorBidi"/>
          <w:sz w:val="24"/>
          <w:szCs w:val="24"/>
          <w:lang w:val="ro-RO"/>
        </w:rPr>
      </w:pPr>
    </w:p>
    <w:p w14:paraId="5058DBF9" w14:textId="77777777" w:rsidR="008713FB" w:rsidRPr="005A0C49" w:rsidRDefault="008713FB" w:rsidP="008713FB">
      <w:pPr>
        <w:widowControl w:val="0"/>
        <w:numPr>
          <w:ilvl w:val="0"/>
          <w:numId w:val="2"/>
        </w:numPr>
        <w:tabs>
          <w:tab w:val="left" w:pos="993"/>
          <w:tab w:val="left" w:pos="1134"/>
        </w:tabs>
        <w:suppressAutoHyphens/>
        <w:ind w:left="0" w:right="57" w:firstLine="709"/>
        <w:contextualSpacing/>
        <w:rPr>
          <w:rFonts w:asciiTheme="majorBidi" w:hAnsiTheme="majorBidi"/>
          <w:sz w:val="24"/>
          <w:szCs w:val="24"/>
          <w:lang w:val="ro-RO"/>
        </w:rPr>
      </w:pPr>
      <w:r w:rsidRPr="005A0C49">
        <w:rPr>
          <w:rFonts w:asciiTheme="majorBidi" w:hAnsiTheme="majorBidi"/>
          <w:sz w:val="24"/>
          <w:szCs w:val="24"/>
          <w:lang w:val="ro-RO"/>
        </w:rPr>
        <w:t>Criterii de acceptare/respingere pentru substanțele relevante</w:t>
      </w:r>
    </w:p>
    <w:p w14:paraId="440E4A04" w14:textId="7BFBBDB7" w:rsidR="00B32DE8" w:rsidRPr="005A0C49" w:rsidRDefault="008713FB" w:rsidP="008713FB">
      <w:pPr>
        <w:rPr>
          <w:sz w:val="24"/>
          <w:szCs w:val="24"/>
        </w:rPr>
      </w:pPr>
      <w:r w:rsidRPr="005A0C49">
        <w:rPr>
          <w:rFonts w:asciiTheme="majorBidi" w:hAnsiTheme="majorBidi"/>
          <w:sz w:val="24"/>
          <w:szCs w:val="24"/>
          <w:lang w:val="ro-RO"/>
        </w:rPr>
        <w:t xml:space="preserve"> Cerința privind </w:t>
      </w:r>
      <w:proofErr w:type="spellStart"/>
      <w:r w:rsidRPr="005A0C49">
        <w:rPr>
          <w:rFonts w:asciiTheme="majorBidi" w:hAnsiTheme="majorBidi"/>
          <w:sz w:val="24"/>
          <w:szCs w:val="24"/>
          <w:lang w:val="ro-RO"/>
        </w:rPr>
        <w:t>C</w:t>
      </w:r>
      <w:r w:rsidRPr="005A0C49">
        <w:rPr>
          <w:rFonts w:asciiTheme="majorBidi" w:hAnsiTheme="majorBidi"/>
          <w:sz w:val="24"/>
          <w:szCs w:val="24"/>
          <w:vertAlign w:val="subscript"/>
          <w:lang w:val="ro-RO"/>
        </w:rPr>
        <w:t>tap</w:t>
      </w:r>
      <w:proofErr w:type="spellEnd"/>
      <w:r w:rsidRPr="005A0C49">
        <w:rPr>
          <w:rFonts w:asciiTheme="majorBidi" w:hAnsiTheme="majorBidi"/>
          <w:sz w:val="24"/>
          <w:szCs w:val="24"/>
          <w:lang w:val="ro-RO"/>
        </w:rPr>
        <w:t xml:space="preserve"> ≤ </w:t>
      </w:r>
      <w:proofErr w:type="spellStart"/>
      <w:r w:rsidRPr="005A0C49">
        <w:rPr>
          <w:rFonts w:asciiTheme="majorBidi" w:hAnsiTheme="majorBidi"/>
          <w:sz w:val="24"/>
          <w:szCs w:val="24"/>
          <w:lang w:val="ro-RO"/>
        </w:rPr>
        <w:t>MTC</w:t>
      </w:r>
      <w:r w:rsidRPr="005A0C49">
        <w:rPr>
          <w:rFonts w:asciiTheme="majorBidi" w:hAnsiTheme="majorBidi"/>
          <w:sz w:val="24"/>
          <w:szCs w:val="24"/>
          <w:vertAlign w:val="subscript"/>
          <w:lang w:val="ro-RO"/>
        </w:rPr>
        <w:t>tap</w:t>
      </w:r>
      <w:proofErr w:type="spellEnd"/>
      <w:r w:rsidRPr="005A0C49">
        <w:rPr>
          <w:rFonts w:asciiTheme="majorBidi" w:hAnsiTheme="majorBidi"/>
          <w:sz w:val="24"/>
          <w:szCs w:val="24"/>
          <w:lang w:val="ro-RO"/>
        </w:rPr>
        <w:t xml:space="preserve">, </w:t>
      </w:r>
      <w:proofErr w:type="spellStart"/>
      <w:r w:rsidRPr="005A0C49">
        <w:rPr>
          <w:rFonts w:asciiTheme="majorBidi" w:hAnsiTheme="majorBidi"/>
          <w:sz w:val="24"/>
          <w:szCs w:val="24"/>
          <w:vertAlign w:val="subscript"/>
          <w:lang w:val="ro-RO"/>
        </w:rPr>
        <w:t>metallics</w:t>
      </w:r>
      <w:proofErr w:type="spellEnd"/>
      <w:r w:rsidRPr="005A0C49">
        <w:rPr>
          <w:rFonts w:asciiTheme="majorBidi" w:hAnsiTheme="majorBidi"/>
          <w:sz w:val="24"/>
          <w:szCs w:val="24"/>
          <w:lang w:val="ro-RO"/>
        </w:rPr>
        <w:t xml:space="preserve"> se aplică în cazul în care valoarea </w:t>
      </w:r>
      <w:proofErr w:type="spellStart"/>
      <w:r w:rsidRPr="005A0C49">
        <w:rPr>
          <w:rFonts w:asciiTheme="majorBidi" w:hAnsiTheme="majorBidi"/>
          <w:sz w:val="24"/>
          <w:szCs w:val="24"/>
          <w:lang w:val="ro-RO"/>
        </w:rPr>
        <w:t>MTC</w:t>
      </w:r>
      <w:r w:rsidRPr="005A0C49">
        <w:rPr>
          <w:rFonts w:asciiTheme="majorBidi" w:hAnsiTheme="majorBidi"/>
          <w:sz w:val="24"/>
          <w:szCs w:val="24"/>
          <w:vertAlign w:val="subscript"/>
          <w:lang w:val="ro-RO"/>
        </w:rPr>
        <w:t>tap</w:t>
      </w:r>
      <w:proofErr w:type="spellEnd"/>
      <w:r w:rsidRPr="005A0C49">
        <w:rPr>
          <w:rFonts w:asciiTheme="majorBidi" w:hAnsiTheme="majorBidi"/>
          <w:sz w:val="24"/>
          <w:szCs w:val="24"/>
          <w:lang w:val="ro-RO"/>
        </w:rPr>
        <w:t xml:space="preserve">, </w:t>
      </w:r>
      <w:proofErr w:type="spellStart"/>
      <w:r w:rsidRPr="005A0C49">
        <w:rPr>
          <w:rFonts w:asciiTheme="majorBidi" w:hAnsiTheme="majorBidi"/>
          <w:sz w:val="24"/>
          <w:szCs w:val="24"/>
          <w:vertAlign w:val="subscript"/>
          <w:lang w:val="ro-RO"/>
        </w:rPr>
        <w:t>metallics</w:t>
      </w:r>
      <w:proofErr w:type="spellEnd"/>
      <w:r w:rsidRPr="005A0C49">
        <w:rPr>
          <w:rFonts w:asciiTheme="majorBidi" w:hAnsiTheme="majorBidi"/>
          <w:sz w:val="24"/>
          <w:szCs w:val="24"/>
          <w:lang w:val="ro-RO"/>
        </w:rPr>
        <w:t xml:space="preserve"> figurează în listele, </w:t>
      </w:r>
      <w:proofErr w:type="spellStart"/>
      <w:r w:rsidRPr="005A0C49">
        <w:rPr>
          <w:rFonts w:asciiTheme="majorBidi" w:hAnsiTheme="majorBidi"/>
          <w:sz w:val="24"/>
          <w:szCs w:val="24"/>
          <w:lang w:val="ro-RO"/>
        </w:rPr>
        <w:t>MTC</w:t>
      </w:r>
      <w:r w:rsidRPr="005A0C49">
        <w:rPr>
          <w:rFonts w:asciiTheme="majorBidi" w:hAnsiTheme="majorBidi"/>
          <w:sz w:val="24"/>
          <w:szCs w:val="24"/>
          <w:vertAlign w:val="subscript"/>
          <w:lang w:val="ro-RO"/>
        </w:rPr>
        <w:t>tap</w:t>
      </w:r>
      <w:proofErr w:type="spellEnd"/>
      <w:r w:rsidRPr="005A0C49">
        <w:rPr>
          <w:rFonts w:asciiTheme="majorBidi" w:hAnsiTheme="majorBidi"/>
          <w:sz w:val="24"/>
          <w:szCs w:val="24"/>
          <w:lang w:val="ro-RO"/>
        </w:rPr>
        <w:t xml:space="preserve"> pentru metale pentru tipuri specifice de materiale, aprobate în conformitate cu </w:t>
      </w:r>
      <w:proofErr w:type="spellStart"/>
      <w:r w:rsidRPr="005A0C49">
        <w:rPr>
          <w:rFonts w:asciiTheme="majorBidi" w:hAnsiTheme="majorBidi"/>
          <w:sz w:val="24"/>
          <w:szCs w:val="24"/>
          <w:lang w:val="ro-RO"/>
        </w:rPr>
        <w:t>subpct</w:t>
      </w:r>
      <w:proofErr w:type="spellEnd"/>
      <w:r w:rsidRPr="005A0C49">
        <w:rPr>
          <w:rFonts w:asciiTheme="majorBidi" w:hAnsiTheme="majorBidi"/>
          <w:sz w:val="24"/>
          <w:szCs w:val="24"/>
          <w:lang w:val="ro-RO"/>
        </w:rPr>
        <w:t xml:space="preserve">. 2.2.1, dacă pentru calculul valorii </w:t>
      </w:r>
      <w:proofErr w:type="spellStart"/>
      <w:r w:rsidRPr="005A0C49">
        <w:rPr>
          <w:rFonts w:asciiTheme="majorBidi" w:hAnsiTheme="majorBidi"/>
          <w:sz w:val="24"/>
          <w:szCs w:val="24"/>
          <w:lang w:val="ro-RO"/>
        </w:rPr>
        <w:t>C</w:t>
      </w:r>
      <w:r w:rsidRPr="005A0C49">
        <w:rPr>
          <w:rFonts w:asciiTheme="majorBidi" w:hAnsiTheme="majorBidi"/>
          <w:sz w:val="24"/>
          <w:szCs w:val="24"/>
          <w:vertAlign w:val="subscript"/>
          <w:lang w:val="ro-RO"/>
        </w:rPr>
        <w:t>tap</w:t>
      </w:r>
      <w:proofErr w:type="spellEnd"/>
      <w:r w:rsidRPr="005A0C49">
        <w:rPr>
          <w:rFonts w:asciiTheme="majorBidi" w:hAnsiTheme="majorBidi"/>
          <w:sz w:val="24"/>
          <w:szCs w:val="24"/>
          <w:lang w:val="ro-RO"/>
        </w:rPr>
        <w:t xml:space="preserve"> sunt luate în considerare în mod corespunzător perioada de stagnare și volumul eșantionului.</w:t>
      </w:r>
    </w:p>
    <w:sectPr w:rsidR="00B32DE8" w:rsidRPr="005A0C49" w:rsidSect="00812258">
      <w:pgSz w:w="11907" w:h="16840" w:code="9"/>
      <w:pgMar w:top="851" w:right="964" w:bottom="1134" w:left="1814" w:header="278" w:footer="851"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013F4"/>
    <w:multiLevelType w:val="multilevel"/>
    <w:tmpl w:val="FFFFFFFF"/>
    <w:lvl w:ilvl="0">
      <w:start w:val="1"/>
      <w:numFmt w:val="decimal"/>
      <w:lvlText w:val="%1."/>
      <w:lvlJc w:val="left"/>
      <w:pPr>
        <w:ind w:left="2586" w:hanging="360"/>
      </w:pPr>
      <w:rPr>
        <w:rFonts w:cs="Times New Roman"/>
        <w:b/>
        <w:bCs/>
      </w:rPr>
    </w:lvl>
    <w:lvl w:ilvl="1">
      <w:start w:val="2"/>
      <w:numFmt w:val="decimal"/>
      <w:isLgl/>
      <w:lvlText w:val="%1.%2."/>
      <w:lvlJc w:val="left"/>
      <w:pPr>
        <w:ind w:left="2586" w:hanging="360"/>
      </w:pPr>
      <w:rPr>
        <w:rFonts w:cs="Times New Roman" w:hint="default"/>
        <w:b w:val="0"/>
        <w:bCs/>
      </w:rPr>
    </w:lvl>
    <w:lvl w:ilvl="2">
      <w:start w:val="1"/>
      <w:numFmt w:val="decimal"/>
      <w:isLgl/>
      <w:lvlText w:val="%1.%2.%3."/>
      <w:lvlJc w:val="left"/>
      <w:pPr>
        <w:ind w:left="2946" w:hanging="720"/>
      </w:pPr>
      <w:rPr>
        <w:rFonts w:cs="Times New Roman" w:hint="default"/>
        <w:b w:val="0"/>
        <w:bCs/>
      </w:rPr>
    </w:lvl>
    <w:lvl w:ilvl="3">
      <w:start w:val="1"/>
      <w:numFmt w:val="decimal"/>
      <w:isLgl/>
      <w:lvlText w:val="%1.%2.%3.%4."/>
      <w:lvlJc w:val="left"/>
      <w:pPr>
        <w:ind w:left="2946" w:hanging="720"/>
      </w:pPr>
      <w:rPr>
        <w:rFonts w:cs="Times New Roman" w:hint="default"/>
        <w:b/>
      </w:rPr>
    </w:lvl>
    <w:lvl w:ilvl="4">
      <w:start w:val="1"/>
      <w:numFmt w:val="decimal"/>
      <w:isLgl/>
      <w:lvlText w:val="%1.%2.%3.%4.%5."/>
      <w:lvlJc w:val="left"/>
      <w:pPr>
        <w:ind w:left="3306" w:hanging="1080"/>
      </w:pPr>
      <w:rPr>
        <w:rFonts w:cs="Times New Roman" w:hint="default"/>
        <w:b/>
      </w:rPr>
    </w:lvl>
    <w:lvl w:ilvl="5">
      <w:start w:val="1"/>
      <w:numFmt w:val="decimal"/>
      <w:isLgl/>
      <w:lvlText w:val="%1.%2.%3.%4.%5.%6."/>
      <w:lvlJc w:val="left"/>
      <w:pPr>
        <w:ind w:left="3306" w:hanging="1080"/>
      </w:pPr>
      <w:rPr>
        <w:rFonts w:cs="Times New Roman" w:hint="default"/>
        <w:b/>
      </w:rPr>
    </w:lvl>
    <w:lvl w:ilvl="6">
      <w:start w:val="1"/>
      <w:numFmt w:val="decimal"/>
      <w:isLgl/>
      <w:lvlText w:val="%1.%2.%3.%4.%5.%6.%7."/>
      <w:lvlJc w:val="left"/>
      <w:pPr>
        <w:ind w:left="3666" w:hanging="1440"/>
      </w:pPr>
      <w:rPr>
        <w:rFonts w:cs="Times New Roman" w:hint="default"/>
        <w:b/>
      </w:rPr>
    </w:lvl>
    <w:lvl w:ilvl="7">
      <w:start w:val="1"/>
      <w:numFmt w:val="decimal"/>
      <w:isLgl/>
      <w:lvlText w:val="%1.%2.%3.%4.%5.%6.%7.%8."/>
      <w:lvlJc w:val="left"/>
      <w:pPr>
        <w:ind w:left="3666" w:hanging="1440"/>
      </w:pPr>
      <w:rPr>
        <w:rFonts w:cs="Times New Roman" w:hint="default"/>
        <w:b/>
      </w:rPr>
    </w:lvl>
    <w:lvl w:ilvl="8">
      <w:start w:val="1"/>
      <w:numFmt w:val="decimal"/>
      <w:isLgl/>
      <w:lvlText w:val="%1.%2.%3.%4.%5.%6.%7.%8.%9."/>
      <w:lvlJc w:val="left"/>
      <w:pPr>
        <w:ind w:left="4026" w:hanging="1800"/>
      </w:pPr>
      <w:rPr>
        <w:rFonts w:cs="Times New Roman" w:hint="default"/>
        <w:b/>
      </w:rPr>
    </w:lvl>
  </w:abstractNum>
  <w:abstractNum w:abstractNumId="1" w15:restartNumberingAfterBreak="0">
    <w:nsid w:val="1638206A"/>
    <w:multiLevelType w:val="multilevel"/>
    <w:tmpl w:val="FFFFFFFF"/>
    <w:lvl w:ilvl="0">
      <w:start w:val="1"/>
      <w:numFmt w:val="decimal"/>
      <w:lvlText w:val="%1."/>
      <w:lvlJc w:val="left"/>
      <w:pPr>
        <w:ind w:left="360" w:hanging="360"/>
      </w:pPr>
      <w:rPr>
        <w:rFonts w:ascii="Times New Roman" w:eastAsia="Times New Roman" w:hAnsi="Times New Roman" w:cs="Times New Roman"/>
        <w:b/>
        <w:bCs/>
      </w:rPr>
    </w:lvl>
    <w:lvl w:ilvl="1">
      <w:start w:val="1"/>
      <w:numFmt w:val="decimal"/>
      <w:isLgl/>
      <w:lvlText w:val="%1.%2."/>
      <w:lvlJc w:val="left"/>
      <w:pPr>
        <w:ind w:left="99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2" w15:restartNumberingAfterBreak="0">
    <w:nsid w:val="598B6C94"/>
    <w:multiLevelType w:val="multilevel"/>
    <w:tmpl w:val="FFFFFFFF"/>
    <w:lvl w:ilvl="0">
      <w:start w:val="2"/>
      <w:numFmt w:val="decimal"/>
      <w:lvlText w:val="%1."/>
      <w:lvlJc w:val="left"/>
      <w:pPr>
        <w:ind w:left="360" w:hanging="360"/>
      </w:pPr>
      <w:rPr>
        <w:rFonts w:cs="Times New Roman" w:hint="default"/>
        <w:b/>
        <w:bCs/>
      </w:rPr>
    </w:lvl>
    <w:lvl w:ilvl="1">
      <w:start w:val="1"/>
      <w:numFmt w:val="decimal"/>
      <w:lvlText w:val="%1.%2."/>
      <w:lvlJc w:val="left"/>
      <w:pPr>
        <w:ind w:left="360" w:hanging="360"/>
      </w:pPr>
      <w:rPr>
        <w:rFonts w:cs="Times New Roman" w:hint="default"/>
        <w:i w:val="0"/>
        <w:i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1968588359">
    <w:abstractNumId w:val="0"/>
  </w:num>
  <w:num w:numId="2" w16cid:durableId="1396203250">
    <w:abstractNumId w:val="2"/>
  </w:num>
  <w:num w:numId="3" w16cid:durableId="5301510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3FB"/>
    <w:rsid w:val="00373DC0"/>
    <w:rsid w:val="0058181B"/>
    <w:rsid w:val="005A0C49"/>
    <w:rsid w:val="005C0197"/>
    <w:rsid w:val="006D1F82"/>
    <w:rsid w:val="00812258"/>
    <w:rsid w:val="008713FB"/>
    <w:rsid w:val="00B32DE8"/>
    <w:rsid w:val="00D40252"/>
    <w:rsid w:val="00DC3938"/>
    <w:rsid w:val="00F62E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FAFCD"/>
  <w15:chartTrackingRefBased/>
  <w15:docId w15:val="{9AB046A9-90B4-4BD1-811A-DD49091B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13FB"/>
    <w:pPr>
      <w:spacing w:after="0" w:line="240" w:lineRule="auto"/>
      <w:ind w:firstLine="709"/>
      <w:jc w:val="both"/>
    </w:pPr>
    <w:rPr>
      <w:rFonts w:ascii="Times New Roman" w:eastAsia="Times New Roman" w:hAnsi="Times New Roman" w:cs="Times New Roman"/>
      <w:kern w:val="0"/>
      <w:sz w:val="20"/>
      <w:szCs w:val="20"/>
      <w:lang w:val="en-US"/>
      <w14:ligatures w14:val="none"/>
    </w:rPr>
  </w:style>
  <w:style w:type="paragraph" w:styleId="1">
    <w:name w:val="heading 1"/>
    <w:basedOn w:val="a"/>
    <w:next w:val="a"/>
    <w:link w:val="10"/>
    <w:uiPriority w:val="9"/>
    <w:qFormat/>
    <w:rsid w:val="008713FB"/>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8713FB"/>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8713FB"/>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4">
    <w:name w:val="heading 4"/>
    <w:basedOn w:val="a"/>
    <w:next w:val="a"/>
    <w:link w:val="40"/>
    <w:uiPriority w:val="9"/>
    <w:semiHidden/>
    <w:unhideWhenUsed/>
    <w:qFormat/>
    <w:rsid w:val="008713FB"/>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5">
    <w:name w:val="heading 5"/>
    <w:basedOn w:val="a"/>
    <w:next w:val="a"/>
    <w:link w:val="50"/>
    <w:uiPriority w:val="9"/>
    <w:semiHidden/>
    <w:unhideWhenUsed/>
    <w:qFormat/>
    <w:rsid w:val="008713FB"/>
    <w:pPr>
      <w:keepNext/>
      <w:keepLines/>
      <w:spacing w:before="80" w:after="40"/>
      <w:outlineLvl w:val="4"/>
    </w:pPr>
    <w:rPr>
      <w:rFonts w:asciiTheme="minorHAnsi" w:eastAsiaTheme="majorEastAsia" w:hAnsiTheme="minorHAnsi" w:cstheme="majorBidi"/>
      <w:color w:val="365F91" w:themeColor="accent1" w:themeShade="BF"/>
    </w:rPr>
  </w:style>
  <w:style w:type="paragraph" w:styleId="6">
    <w:name w:val="heading 6"/>
    <w:basedOn w:val="a"/>
    <w:next w:val="a"/>
    <w:link w:val="60"/>
    <w:uiPriority w:val="9"/>
    <w:semiHidden/>
    <w:unhideWhenUsed/>
    <w:qFormat/>
    <w:rsid w:val="008713FB"/>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8713FB"/>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8713FB"/>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8713FB"/>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13FB"/>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8713FB"/>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8713FB"/>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8713FB"/>
    <w:rPr>
      <w:rFonts w:eastAsiaTheme="majorEastAsia" w:cstheme="majorBidi"/>
      <w:i/>
      <w:iCs/>
      <w:color w:val="365F91" w:themeColor="accent1" w:themeShade="BF"/>
      <w:sz w:val="24"/>
    </w:rPr>
  </w:style>
  <w:style w:type="character" w:customStyle="1" w:styleId="50">
    <w:name w:val="Заголовок 5 Знак"/>
    <w:basedOn w:val="a0"/>
    <w:link w:val="5"/>
    <w:uiPriority w:val="9"/>
    <w:semiHidden/>
    <w:rsid w:val="008713FB"/>
    <w:rPr>
      <w:rFonts w:eastAsiaTheme="majorEastAsia" w:cstheme="majorBidi"/>
      <w:color w:val="365F91" w:themeColor="accent1" w:themeShade="BF"/>
      <w:sz w:val="24"/>
    </w:rPr>
  </w:style>
  <w:style w:type="character" w:customStyle="1" w:styleId="60">
    <w:name w:val="Заголовок 6 Знак"/>
    <w:basedOn w:val="a0"/>
    <w:link w:val="6"/>
    <w:uiPriority w:val="9"/>
    <w:semiHidden/>
    <w:rsid w:val="008713FB"/>
    <w:rPr>
      <w:rFonts w:eastAsiaTheme="majorEastAsia" w:cstheme="majorBidi"/>
      <w:i/>
      <w:iCs/>
      <w:color w:val="595959" w:themeColor="text1" w:themeTint="A6"/>
      <w:sz w:val="24"/>
    </w:rPr>
  </w:style>
  <w:style w:type="character" w:customStyle="1" w:styleId="70">
    <w:name w:val="Заголовок 7 Знак"/>
    <w:basedOn w:val="a0"/>
    <w:link w:val="7"/>
    <w:uiPriority w:val="9"/>
    <w:semiHidden/>
    <w:rsid w:val="008713FB"/>
    <w:rPr>
      <w:rFonts w:eastAsiaTheme="majorEastAsia" w:cstheme="majorBidi"/>
      <w:color w:val="595959" w:themeColor="text1" w:themeTint="A6"/>
      <w:sz w:val="24"/>
    </w:rPr>
  </w:style>
  <w:style w:type="character" w:customStyle="1" w:styleId="80">
    <w:name w:val="Заголовок 8 Знак"/>
    <w:basedOn w:val="a0"/>
    <w:link w:val="8"/>
    <w:uiPriority w:val="9"/>
    <w:semiHidden/>
    <w:rsid w:val="008713FB"/>
    <w:rPr>
      <w:rFonts w:eastAsiaTheme="majorEastAsia" w:cstheme="majorBidi"/>
      <w:i/>
      <w:iCs/>
      <w:color w:val="272727" w:themeColor="text1" w:themeTint="D8"/>
      <w:sz w:val="24"/>
    </w:rPr>
  </w:style>
  <w:style w:type="character" w:customStyle="1" w:styleId="90">
    <w:name w:val="Заголовок 9 Знак"/>
    <w:basedOn w:val="a0"/>
    <w:link w:val="9"/>
    <w:uiPriority w:val="9"/>
    <w:semiHidden/>
    <w:rsid w:val="008713FB"/>
    <w:rPr>
      <w:rFonts w:eastAsiaTheme="majorEastAsia" w:cstheme="majorBidi"/>
      <w:color w:val="272727" w:themeColor="text1" w:themeTint="D8"/>
      <w:sz w:val="24"/>
    </w:rPr>
  </w:style>
  <w:style w:type="paragraph" w:styleId="a3">
    <w:name w:val="Title"/>
    <w:basedOn w:val="a"/>
    <w:next w:val="a"/>
    <w:link w:val="a4"/>
    <w:uiPriority w:val="10"/>
    <w:qFormat/>
    <w:rsid w:val="008713FB"/>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713F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713FB"/>
    <w:pPr>
      <w:numPr>
        <w:ilvl w:val="1"/>
      </w:numPr>
      <w:spacing w:after="160"/>
      <w:ind w:firstLine="709"/>
    </w:pPr>
    <w:rPr>
      <w:rFonts w:asciiTheme="minorHAnsi" w:eastAsiaTheme="majorEastAsia" w:hAnsiTheme="minorHAnsi" w:cstheme="majorBidi"/>
      <w:color w:val="595959" w:themeColor="text1" w:themeTint="A6"/>
      <w:spacing w:val="15"/>
      <w:sz w:val="28"/>
      <w:szCs w:val="28"/>
    </w:rPr>
  </w:style>
  <w:style w:type="character" w:customStyle="1" w:styleId="a6">
    <w:name w:val="Подзаголовок Знак"/>
    <w:basedOn w:val="a0"/>
    <w:link w:val="a5"/>
    <w:uiPriority w:val="11"/>
    <w:rsid w:val="008713F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713FB"/>
    <w:pPr>
      <w:spacing w:before="160" w:after="160"/>
      <w:jc w:val="center"/>
    </w:pPr>
    <w:rPr>
      <w:i/>
      <w:iCs/>
      <w:color w:val="404040" w:themeColor="text1" w:themeTint="BF"/>
    </w:rPr>
  </w:style>
  <w:style w:type="character" w:customStyle="1" w:styleId="22">
    <w:name w:val="Цитата 2 Знак"/>
    <w:basedOn w:val="a0"/>
    <w:link w:val="21"/>
    <w:uiPriority w:val="29"/>
    <w:rsid w:val="008713FB"/>
    <w:rPr>
      <w:rFonts w:ascii="Times New Roman" w:hAnsi="Times New Roman"/>
      <w:i/>
      <w:iCs/>
      <w:color w:val="404040" w:themeColor="text1" w:themeTint="BF"/>
      <w:sz w:val="24"/>
    </w:rPr>
  </w:style>
  <w:style w:type="paragraph" w:styleId="a7">
    <w:name w:val="List Paragraph"/>
    <w:basedOn w:val="a"/>
    <w:uiPriority w:val="34"/>
    <w:qFormat/>
    <w:rsid w:val="008713FB"/>
    <w:pPr>
      <w:ind w:left="720"/>
      <w:contextualSpacing/>
    </w:pPr>
  </w:style>
  <w:style w:type="character" w:styleId="a8">
    <w:name w:val="Intense Emphasis"/>
    <w:basedOn w:val="a0"/>
    <w:uiPriority w:val="21"/>
    <w:qFormat/>
    <w:rsid w:val="008713FB"/>
    <w:rPr>
      <w:i/>
      <w:iCs/>
      <w:color w:val="365F91" w:themeColor="accent1" w:themeShade="BF"/>
    </w:rPr>
  </w:style>
  <w:style w:type="paragraph" w:styleId="a9">
    <w:name w:val="Intense Quote"/>
    <w:basedOn w:val="a"/>
    <w:next w:val="a"/>
    <w:link w:val="aa"/>
    <w:uiPriority w:val="30"/>
    <w:qFormat/>
    <w:rsid w:val="008713F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8713FB"/>
    <w:rPr>
      <w:rFonts w:ascii="Times New Roman" w:hAnsi="Times New Roman"/>
      <w:i/>
      <w:iCs/>
      <w:color w:val="365F91" w:themeColor="accent1" w:themeShade="BF"/>
      <w:sz w:val="24"/>
    </w:rPr>
  </w:style>
  <w:style w:type="character" w:styleId="ab">
    <w:name w:val="Intense Reference"/>
    <w:basedOn w:val="a0"/>
    <w:uiPriority w:val="32"/>
    <w:qFormat/>
    <w:rsid w:val="008713FB"/>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648</Words>
  <Characters>3698</Characters>
  <Application>Microsoft Office Word</Application>
  <DocSecurity>0</DocSecurity>
  <Lines>30</Lines>
  <Paragraphs>8</Paragraphs>
  <ScaleCrop>false</ScaleCrop>
  <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Gavriliuc</dc:creator>
  <cp:keywords/>
  <dc:description/>
  <cp:lastModifiedBy>Lucia Gavriliuc</cp:lastModifiedBy>
  <cp:revision>2</cp:revision>
  <dcterms:created xsi:type="dcterms:W3CDTF">2025-09-12T05:25:00Z</dcterms:created>
  <dcterms:modified xsi:type="dcterms:W3CDTF">2025-09-12T05:31:00Z</dcterms:modified>
</cp:coreProperties>
</file>